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5" w:rsidRPr="004B78D5" w:rsidRDefault="004B78D5" w:rsidP="004B78D5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 w:rsidRPr="004B78D5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 xml:space="preserve">Меры поддержки предпринимательства и </w:t>
      </w:r>
      <w:proofErr w:type="spellStart"/>
      <w:r w:rsidRPr="004B78D5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самозанятых</w:t>
      </w:r>
      <w:proofErr w:type="spellEnd"/>
      <w:r w:rsidRPr="004B78D5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 xml:space="preserve"> граждан</w:t>
      </w:r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909"/>
        <w:gridCol w:w="2673"/>
        <w:gridCol w:w="2405"/>
        <w:gridCol w:w="1819"/>
        <w:gridCol w:w="5537"/>
        <w:gridCol w:w="210"/>
      </w:tblGrid>
      <w:tr w:rsidR="004B78D5" w:rsidRPr="004B78D5" w:rsidTr="004B78D5">
        <w:trPr>
          <w:trHeight w:val="930"/>
          <w:tblHeader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формы государственной (муниципальной) поддержки</w:t>
            </w:r>
          </w:p>
        </w:tc>
        <w:tc>
          <w:tcPr>
            <w:tcW w:w="9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НПА,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регламентирующего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оказание государственной (муниципальной) поддержки</w:t>
            </w:r>
          </w:p>
        </w:tc>
        <w:tc>
          <w:tcPr>
            <w:tcW w:w="7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Объемы предоставления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субъекта поддержки</w:t>
            </w:r>
          </w:p>
        </w:tc>
        <w:tc>
          <w:tcPr>
            <w:tcW w:w="18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Краткая характеристика формы государственной (муниципальной) поддержки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447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495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Поддержка Министерства экономики Омской области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(644002, г. Омск, ул. Красный Путь, 5, 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mec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omskportal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economy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omskportal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Омской области "Развитие экономического потенциала Омской области", утвержденная постановлением Правительства Омской области от 16 октября 2013 года № 266-п (далее – Постановление № 266-п)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предоставляются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размере 50 % от суммы произведенных затрат одним субъектом малого и среднего предпринимательства (далее – СМСП). Не более 1,0 млн. рублей по одному получателю субсидии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СМСП части затрат, связанных с приобретением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за исключением оборудования, предназначенного для осуществления оптовой и розничной торговой деятельности СМСП в целях создания и (или) развития и (или) модернизации производства товаров (работ, услуг)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субсидии определяется из расчета 85 % от фактически произведенных (планируемых) СМСП расходов на реализацию проекта по созданию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Центра времяпрепровождения детей, но не более 600 тыс. рублей одному СМСП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СМСП на организацию (создание и (или) развитие) групп дневного времяпрепровождения детей дошкольного возраста и иных подобных им видов деятельности по уходу и присмотру за детьми.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предоставляются по следующим направлениям: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приобретение помещений, необходимых для организации работы Центра времяпрепровождения детей;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ремонт и (или) реконструкция помещений, необходимых для организации работы Центра времяпрепровождения детей;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покупка оборудования, мебели, материалов, инвентаря, необходимых для организации работы Центра времяпрепровождения детей, в том числе оборудования, необходимого для обеспечения соответствия Центра времяпрепровождения детей требованиям законодательства в сфере защиты прав потребителей и благополучия человека, гражданской обороны, чрезвычайных ситуаций и ликвидации последствий стихийных бедствий и иным требованиям законодательства Российской Федерации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субсидии определяется из расчета 85 % от фактически произведенных и (или) планируемых СМСП расходов, но не более 400 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тыс. рублей по одному СМСП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СМСП,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СМСП  в целях, связанных с осуществлением социально ответственной деятельности, направленной на решение социальных проблем.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Целью предоставления субсидий являются затраты, связанные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оплатой аренды и (или) выкупа помещения, ремонта (реконструкции) помещения, покупки оборудования, мебели, 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материалов, инвентаря, необходимых для осуществления социально ответственной деятельности;</w:t>
            </w:r>
            <w:proofErr w:type="gramEnd"/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оснащением зданий, строений, сооружений, помещений и территорий, необходимых для осуществления социально ответственной деятельности;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обучением и подготовкой персонала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субсидии определяется исходя из объема затрат инициатора совместного проекта согласно представленным документам, из расчета 90 % от фактически произведенных и (или) планируемых инициатором совместного проекта затрат, но не более 1,5 млн. рублей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СМСП в целях</w:t>
            </w:r>
            <w:r w:rsidRPr="004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финансового обеспечения (возмещения) части затрат инициаторов совместных проектов, связанных с оплатой аренды и (или) выкупа помещения, ремонта (реконструкции) помещения, покупки оборудования, мебели, материалов, инвентаря, транспортных средств (за исключением легковых автомобилей и воздушных судов), необходимых для реализации совместных проектов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субсидии определяется из расчета 75 % от планируемых СМСП расходов, но не более 500 тыс. рублей по одному СМСП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 либо созданные физическими лицами в возрасте до 25 лет включительно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СМСП в целях финансового обеспечения  части затрат, связанных  с реализацией  проектов в сфере социального предпринимательства или расходов молодых предпринимателей, предусмотренных на реализацию проекта в сфере предпринимательской деятельности по направлениям: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аренда нежилого помещения, необходимого для реализации проекта;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аренда и (или) приобретением оргтехники, оборудования (в том числе инвентаря, мебели),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используемых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реализации проекта;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оплата коммунальных услуг и услуг электроснабжения;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приобретение основных средств и пр.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624"/>
        </w:trPr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 Поддержка Омского регионального фонда микрофинансирования СМСП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(644007, г. Омск, улица 70 лет Октября, 25, корпус 2, офис 2-2, </w:t>
            </w:r>
            <w:hyperlink r:id="rId5" w:history="1"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mfofond</w:t>
              </w:r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mail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kluev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il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@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fond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omsk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Микрозаймы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предоставляются в размере 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 5 млн. рублей на срок не более 3 лет по ставке  6,5 %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"Надежный клиент"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Микрозаймы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предоставляются в размере до 5 млн. рублей на срок не более 3 лет по ставке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субъектам малого и среднего предпринимательства по программе "Общий"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Микрозаймы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предоставляются в размере до 1 млн. рублей на срок не более 3 лет по ставке 5,5 – 6,5 %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"Старт"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1,5 млн. рублей на срок не более 3 лет по ставке 6 %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"Антивирус 22"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5 млн. рублей на срок не более 3 лет по ставке 5 % (при подтверждении факта отгрузки первой партии продукции на экспорт и поступлении расчетов за отгруженную партию –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1 %)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 осуществляющие деятельность в сфере пищевой и перерабатывающей промышленности и планирующие осуществлять экспортные поставки (расширять географию поставок)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"Экспортер 22"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500 тыс. рублей по ставке 4 % сроком до 3 лет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Граждане, применяющие специальный налоговый режим – "Налог на профессиональный доход"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Самозанятость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от 5 млн. рублей до 10 млн. рублей на срок не 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более 5 лет по ставке 6 %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инвестиционного займа по программе "Региональная экономика"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от 5 млн. рублей до 20 млн. рублей на срок не более 7 лет по ставке 6 %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инвестиционного займа по программе "Первоочередная поддержка"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537"/>
        </w:trPr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Поддержка Омского регионального фонда поддержки и развития субъектов малого предпринимательства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(644074, г. Омск, проспект Комарова, 21/1,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www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fond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omsk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mail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com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@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fond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omsk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Поручительства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Поручительства предоставляются по кредитным договорам, заключенным на срок не менее 1 года и в  размере, превышающем 1 млн. рублей;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Предельная величина ответственности Фонда по договору поручительства от суммы неисполненных Заемщиком обязательств по кредитному договору или договору лизинга до 70 %, но не более 20,8 млн. рублей. Срок предоставления фондом поддержки и развития субъектов малого предпринимательства (далее – Фонд) поручительства до 5 лет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СМСП поручительства Фонда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1301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регионального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call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-центра, сайта "Административным барьерам – Нет!", издание информационных сборников, консультации СМСП и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консультационных услуг, финансовое сопровождение деятельности, юридическое сопровождение деятельности, обеспечение участия СМСП и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 в программах обучения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Имущественная  и информационно-консультационная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услуг в рамках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ИТ-парка.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 конкурсного отбора имеет право на заключение договора аренды помещения в региональном ИТ-парке и Соглашения о взаимодействии с Фондом либо только Соглашения о взаимодействии с Фондом.</w:t>
            </w:r>
            <w:proofErr w:type="gramEnd"/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предоставляемых услуг по Соглашению о взаимодействии с Фондом: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 услуги, связанные с предоставлением общих помещений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 на безвозмездной основе;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 информационно-консультационные услуги резидентам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 поиск потенциальных деловых и научно-технологических партнеров с учетом потребностей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4) проведение семинаров, деловых встреч, круглых столов, конференций и иных мероприятий по запросу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5) организация участия резидентов регионального ИТ-парка в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-ярмарочных,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конгрессных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мероприятиях,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бизнес-миссиях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регионах Российской Федерации и за рубежом;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6) проведение делового и научно-технологического аудита резидентов регионального ИТ-парка для оценки их потенциала, а также степени готовности к выходу на международные и межрегиональные рынки;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7) осуществление переводов на иностранные языки информационных и презентационных материалов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8) повышение квалификации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 по вопросам интернационализации ИТ-бизнеса;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9) прием иностранных партнеров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10) проведение маркетинговых исследований зарубежных рынков;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11) содействие в приведении продукции в соответствие с требованиями, необходимыми для экспорта товаров (работ, услуг) (стандартизация, сертификация, необходимые разрешения);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12) содействие в обеспечении защиты интеллектуальной собственности, в том числе получении патентов на результаты интеллектуальной деятельности и т.д., в Российской Федерации и за рубежом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B78D5" w:rsidRPr="004B78D5" w:rsidTr="004B78D5">
        <w:trPr>
          <w:trHeight w:val="624"/>
        </w:trPr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 Поддержка АНО "Центр инноваций социальной сферы"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(644007, г. Омск, ул. Чапаева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, 111, cissinfo.ru, e-mail: rc-omsk@yandex.ru)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в рамках школы социального предпринимательства: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продвижение и поддержка социальных проектов СМСП, поддержка и сопровождение деятельности социально ориентированных некоммерческих организаций;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информационно-аналитическое и юридическое сопровождение деятельности социально ориентированных некоммерческих организаций;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обмен опытом по поддержке социальных инициатив СМСП;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проведение семинаров, мастер-классов, практических и лекционных занятий по социальным тематикам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626"/>
        </w:trPr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5.. Поддержка бюджетного учреждения Омской области "Омский региональный бизнес-инкубатор"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(644007, Россия, г. Омск, ул. Чапаева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, 111, </w: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"http://www.omrbi.ru/" </w:instrTex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www.omrbi.ru</w: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, e-mail: info@omrbi.ru)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Министерства экономики Омской области от 28.12.2021 года № 847-к  "Об утверждении государственного задания бюджетного учреждения Омской области "Омский региональный бизнес-инкубатор" на 2022 год и на плановый период 2023 и 2024 годов" (далее – Распоряжение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847-к);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Приказ Министерства экономики Омской области от 11 января 2016 года № 5 </w: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утверждении региональных стандартов государственных услуг и работ, предоставляемых бюджетным учреждением Омской области "Омский региональный бизнес-инкубатор" (далее – Приказ № 5)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Аренда помещений предоставляется на льготных условиях на срок не более 3 лет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 граждане, применяющие специальный налоговый режим – "Налог на профессиональный доход"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на конкурсной основе офисных помещений, оборудования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бизнес-инкубатора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СМСП и гражданам, применяющим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 участникам конкурса: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 участниками конкурса могут являться только субъекты малого предпринимательства или физические лица, применяющие специальный налоговый режим – "Налог на профессиональный доход";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 срок деятельности участника конкурса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даты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регистрации до даты подачи заявки на участие в конкурсе не более одного года;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3) направление деятельности участника конкурса должно соответствовать инновационной специализации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бизнес-инкубатора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предоставлении бизнес-инкубатором государственного или муниципального имущества в аренду СМСП или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гражданам используются 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совокупности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только следующие критерии оценки заявок на участие в конкурсе: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качество описания преимуществ товара или услуги в сравнении с существующими аналогами (конкурентами);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 качество проработки маркетинговой, операционной и финансовой стратегий развития субъекта малого предпринимательства;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 прогнозируемые изменения финансовых результатов и количества рабочих мест субъекта малого предпринимательства;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срок окупаемости проекта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№ 847-к;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1900 консультационных услуг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Консультации по вопросам ведения бизнеса,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бизнес-планирования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бухгалтерского учета, права, коммерческой деятельности и управления предприятием, услуги по подготовке бизнес-планов, проведение семинаров, конференций, тренингов и других образовательных мероприятий, предоставление конференц-залов, учебных классов, переговорных комнат, выставочного зала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№ 847-к;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Определяется на основании мониторинга бюджетного учреждения Омской области "Омский региональный бизнес-инкубатор"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 в возрасте от 14 до 30 лет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работы молодежного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бизнес-инкубатора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"Точка роста" - создание в муниципальных образованиях Омской области площадок для вовлечения молодежи в предпринимательскую деятельность, разработку собственных бизнес-проектов, формирование механизмов их финансирования и развития бизнес-среды региона.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в муниципальных районах Омской области площадок для вовлечения молодежи в предпринимательскую деятельность, разработку собственных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бизнес-проектов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формирование механизмов их финансирования и развития бизнес-среды региона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6. Поддержка Центра поддержки экспорта Омской области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(644074, г. Омск,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Комарова, д. 21, к 1,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e-mail: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e-mail: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export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@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ved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 экспортеров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8 декабря 2013 года № 164-ФЗ "Об основах государственного регулирования внешнеторговой деятельности";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Таможенный кодекс Евразийского экономического союза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Поиск иностранного покупателя и российского поставщика по запросу иностранного покупателя;</w:t>
            </w:r>
          </w:p>
          <w:p w:rsidR="004B78D5" w:rsidRPr="004B78D5" w:rsidRDefault="004B78D5" w:rsidP="004B78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Сопровождение экспортного контракта;</w:t>
            </w:r>
          </w:p>
          <w:p w:rsidR="004B78D5" w:rsidRPr="004B78D5" w:rsidRDefault="004B78D5" w:rsidP="004B78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Консультирование по вопросам экспортной деятельности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выходу СМСП Омской области на международные рынки товаров, услуг и технологий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 Поддержка АО "Агентство развития и инвестиций Омской области"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(644074, г. Омск,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 70 лет Октября, д. 25, к 2,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e-mail: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e-mail: arvd@mail.ru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 xml:space="preserve">Организация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выставочно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-ярмарочной деятельности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СМСП, участвующих в салонах, выставках, конференциях, ярмарках, "деловых миссиях" и иных мероприятиях, связанных с продвижением на региональные и международные рынки продукции, товаров и услуг и предусматривающих экспонирование и показ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78D5" w:rsidRPr="004B78D5" w:rsidRDefault="004B78D5" w:rsidP="004B78D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4B78D5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9A279F" w:rsidRDefault="009A279F">
      <w:bookmarkStart w:id="0" w:name="_GoBack"/>
      <w:bookmarkEnd w:id="0"/>
    </w:p>
    <w:sectPr w:rsidR="009A279F" w:rsidSect="004B7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5"/>
    <w:rsid w:val="004B78D5"/>
    <w:rsid w:val="009A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ofo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2502</Words>
  <Characters>14266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2023-02-01T05:27:00Z</dcterms:created>
  <dcterms:modified xsi:type="dcterms:W3CDTF">2023-02-01T05:33:00Z</dcterms:modified>
</cp:coreProperties>
</file>