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E3" w:rsidRPr="00C56369" w:rsidRDefault="00C56369" w:rsidP="004C665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369">
        <w:rPr>
          <w:rFonts w:ascii="Times New Roman" w:hAnsi="Times New Roman" w:cs="Times New Roman"/>
          <w:b/>
          <w:color w:val="000000"/>
          <w:sz w:val="28"/>
          <w:szCs w:val="28"/>
        </w:rPr>
        <w:t>Новое в законодательстве: д</w:t>
      </w:r>
      <w:r w:rsidR="001634CB" w:rsidRPr="00C56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оговор дарения недвижимости между гражданами </w:t>
      </w:r>
      <w:r w:rsidR="001657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теперь </w:t>
      </w:r>
      <w:r w:rsidR="001634CB" w:rsidRPr="00C56369">
        <w:rPr>
          <w:rFonts w:ascii="Times New Roman" w:hAnsi="Times New Roman" w:cs="Times New Roman"/>
          <w:b/>
          <w:color w:val="000000"/>
          <w:sz w:val="28"/>
          <w:szCs w:val="28"/>
        </w:rPr>
        <w:t>должен удостоверять нотариус</w:t>
      </w:r>
    </w:p>
    <w:p w:rsidR="003514E3" w:rsidRPr="006C4B08" w:rsidRDefault="003514E3" w:rsidP="00F31D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420" w:lineRule="atLeast"/>
        <w:ind w:firstLine="567"/>
        <w:rPr>
          <w:rFonts w:ascii="Times New Roman" w:eastAsia="Liberation Sans" w:hAnsi="Times New Roman" w:cs="Times New Roman"/>
          <w:b/>
          <w:bCs/>
          <w:color w:val="262626"/>
          <w:sz w:val="28"/>
          <w:szCs w:val="28"/>
        </w:rPr>
      </w:pPr>
    </w:p>
    <w:p w:rsidR="006C4B08" w:rsidRPr="00837857" w:rsidRDefault="006C4B08" w:rsidP="004C66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Liberation Sans" w:hAnsi="Times New Roman" w:cs="Times New Roman"/>
          <w:bCs/>
          <w:color w:val="262626"/>
          <w:sz w:val="28"/>
          <w:szCs w:val="28"/>
        </w:rPr>
      </w:pPr>
      <w:r w:rsidRPr="00F31D07">
        <w:rPr>
          <w:rFonts w:ascii="Times New Roman" w:eastAsia="Liberation Sans" w:hAnsi="Times New Roman" w:cs="Times New Roman"/>
          <w:bCs/>
          <w:color w:val="262626"/>
          <w:sz w:val="28"/>
          <w:szCs w:val="28"/>
        </w:rPr>
        <w:t>Соответствующий закон</w:t>
      </w:r>
      <w:r w:rsidRPr="006C4B08">
        <w:rPr>
          <w:rFonts w:ascii="Times New Roman" w:eastAsia="Liberation Sans" w:hAnsi="Times New Roman" w:cs="Times New Roman"/>
          <w:b/>
          <w:bCs/>
          <w:color w:val="262626"/>
          <w:sz w:val="28"/>
          <w:szCs w:val="28"/>
        </w:rPr>
        <w:t xml:space="preserve"> (Ф</w:t>
      </w:r>
      <w:r w:rsidR="00F31D07">
        <w:rPr>
          <w:rFonts w:ascii="Times New Roman" w:eastAsia="Liberation Sans" w:hAnsi="Times New Roman" w:cs="Times New Roman"/>
          <w:b/>
          <w:bCs/>
          <w:color w:val="262626"/>
          <w:sz w:val="28"/>
          <w:szCs w:val="28"/>
        </w:rPr>
        <w:t>едеральный закон</w:t>
      </w:r>
      <w:r w:rsidRPr="006C4B08">
        <w:rPr>
          <w:rFonts w:ascii="Times New Roman" w:eastAsia="Liberation Sans" w:hAnsi="Times New Roman" w:cs="Times New Roman"/>
          <w:b/>
          <w:bCs/>
          <w:color w:val="262626"/>
          <w:sz w:val="28"/>
          <w:szCs w:val="28"/>
        </w:rPr>
        <w:t xml:space="preserve"> от 13.12.2024 № 459-</w:t>
      </w:r>
      <w:r w:rsidRPr="00F31D07">
        <w:rPr>
          <w:rFonts w:ascii="Times New Roman" w:eastAsia="Liberation Sans" w:hAnsi="Times New Roman" w:cs="Times New Roman"/>
          <w:b/>
          <w:bCs/>
          <w:color w:val="262626"/>
          <w:sz w:val="28"/>
          <w:szCs w:val="28"/>
        </w:rPr>
        <w:t>ФЗ</w:t>
      </w:r>
      <w:r w:rsidR="00F31D07">
        <w:rPr>
          <w:rFonts w:ascii="Times New Roman" w:eastAsia="Liberation Sans" w:hAnsi="Times New Roman" w:cs="Times New Roman"/>
          <w:b/>
          <w:bCs/>
          <w:color w:val="262626"/>
          <w:sz w:val="28"/>
          <w:szCs w:val="28"/>
        </w:rPr>
        <w:t xml:space="preserve"> </w:t>
      </w:r>
      <w:r w:rsidR="00F31D07" w:rsidRPr="008378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«О внесении изменения в статью 574 части второй Гражданского кодекса Российской Федерации</w:t>
      </w:r>
      <w:r w:rsidR="008378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F31D07">
        <w:rPr>
          <w:rFonts w:ascii="Times New Roman" w:eastAsia="Liberation Sans" w:hAnsi="Times New Roman" w:cs="Times New Roman"/>
          <w:b/>
          <w:bCs/>
          <w:color w:val="262626"/>
          <w:sz w:val="28"/>
          <w:szCs w:val="28"/>
        </w:rPr>
        <w:t>)</w:t>
      </w:r>
      <w:r w:rsidRPr="006C4B08">
        <w:rPr>
          <w:rFonts w:ascii="Times New Roman" w:eastAsia="Liberation Sans" w:hAnsi="Times New Roman" w:cs="Times New Roman"/>
          <w:b/>
          <w:bCs/>
          <w:color w:val="262626"/>
          <w:sz w:val="28"/>
          <w:szCs w:val="28"/>
        </w:rPr>
        <w:t xml:space="preserve"> </w:t>
      </w:r>
      <w:r w:rsidRPr="00837857">
        <w:rPr>
          <w:rFonts w:ascii="Times New Roman" w:eastAsia="Liberation Sans" w:hAnsi="Times New Roman" w:cs="Times New Roman"/>
          <w:bCs/>
          <w:color w:val="262626"/>
          <w:sz w:val="28"/>
          <w:szCs w:val="28"/>
        </w:rPr>
        <w:t>вступил в сил</w:t>
      </w:r>
      <w:r w:rsidR="00F31D07" w:rsidRPr="00837857">
        <w:rPr>
          <w:rFonts w:ascii="Times New Roman" w:eastAsia="Liberation Sans" w:hAnsi="Times New Roman" w:cs="Times New Roman"/>
          <w:bCs/>
          <w:color w:val="262626"/>
          <w:sz w:val="28"/>
          <w:szCs w:val="28"/>
        </w:rPr>
        <w:t xml:space="preserve">у. </w:t>
      </w:r>
    </w:p>
    <w:p w:rsidR="00470851" w:rsidRDefault="001634CB" w:rsidP="00EF7D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contextualSpacing/>
        <w:jc w:val="both"/>
        <w:rPr>
          <w:rFonts w:ascii="Tinos" w:eastAsia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color w:val="262626"/>
          <w:sz w:val="28"/>
          <w:szCs w:val="28"/>
        </w:rPr>
        <w:t xml:space="preserve">Дарение остается одним из самых популярных способов передачи права собственности на объекты недвижимости. </w:t>
      </w:r>
      <w:r w:rsidR="00ED2D02">
        <w:rPr>
          <w:rFonts w:ascii="Tinos" w:eastAsia="Tinos" w:hAnsi="Tinos" w:cs="Tinos"/>
          <w:color w:val="262626"/>
          <w:sz w:val="28"/>
          <w:szCs w:val="28"/>
        </w:rPr>
        <w:t>Это подтверждают цифры: в</w:t>
      </w:r>
      <w:r w:rsidR="00765BED">
        <w:rPr>
          <w:rFonts w:ascii="Tinos" w:eastAsia="Tinos" w:hAnsi="Tinos" w:cs="Tinos"/>
          <w:color w:val="262626"/>
          <w:sz w:val="28"/>
          <w:szCs w:val="28"/>
        </w:rPr>
        <w:t xml:space="preserve"> </w:t>
      </w:r>
      <w:r w:rsidR="00564235" w:rsidRPr="00564235">
        <w:rPr>
          <w:rFonts w:ascii="Tinos" w:eastAsia="Tinos" w:hAnsi="Tinos" w:cs="Tinos"/>
          <w:color w:val="262626"/>
          <w:sz w:val="28"/>
          <w:szCs w:val="28"/>
        </w:rPr>
        <w:t xml:space="preserve">2024 </w:t>
      </w:r>
      <w:r w:rsidR="00ED2D02">
        <w:rPr>
          <w:rFonts w:ascii="Tinos" w:eastAsia="Tinos" w:hAnsi="Tinos" w:cs="Tinos"/>
          <w:color w:val="262626"/>
          <w:sz w:val="28"/>
          <w:szCs w:val="28"/>
        </w:rPr>
        <w:t xml:space="preserve">году </w:t>
      </w:r>
      <w:r w:rsidR="00564235" w:rsidRPr="00564235">
        <w:rPr>
          <w:rFonts w:ascii="Tinos" w:eastAsia="Tinos" w:hAnsi="Tinos" w:cs="Tinos"/>
          <w:color w:val="262626"/>
          <w:sz w:val="28"/>
          <w:szCs w:val="28"/>
        </w:rPr>
        <w:t>Управлением Росреестра по Омской области зарегистрировано 11 329 прав собственности на основании договоров дарения, что на 2 % больше, чем в 2023-м – 11</w:t>
      </w:r>
      <w:r w:rsidR="00564235">
        <w:rPr>
          <w:rFonts w:ascii="Tinos" w:eastAsia="Tinos" w:hAnsi="Tinos" w:cs="Tinos"/>
          <w:color w:val="262626"/>
          <w:sz w:val="28"/>
          <w:szCs w:val="28"/>
        </w:rPr>
        <w:t> </w:t>
      </w:r>
      <w:r w:rsidR="00564235" w:rsidRPr="00564235">
        <w:rPr>
          <w:rFonts w:ascii="Tinos" w:eastAsia="Tinos" w:hAnsi="Tinos" w:cs="Tinos"/>
          <w:color w:val="262626"/>
          <w:sz w:val="28"/>
          <w:szCs w:val="28"/>
        </w:rPr>
        <w:t>109.</w:t>
      </w:r>
    </w:p>
    <w:p w:rsidR="00EF7D02" w:rsidRDefault="00EF7D02" w:rsidP="00EF7D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contextualSpacing/>
        <w:jc w:val="both"/>
        <w:rPr>
          <w:rFonts w:ascii="Tinos" w:eastAsia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color w:val="262626"/>
          <w:sz w:val="28"/>
          <w:szCs w:val="28"/>
        </w:rPr>
        <w:t xml:space="preserve">По договору дарения </w:t>
      </w:r>
      <w:r w:rsidR="001634CB">
        <w:rPr>
          <w:rFonts w:ascii="Tinos" w:eastAsia="Tinos" w:hAnsi="Tinos" w:cs="Tinos"/>
          <w:color w:val="262626"/>
          <w:sz w:val="28"/>
          <w:szCs w:val="28"/>
        </w:rPr>
        <w:t>одна сторона (даритель) безвозмездно переда</w:t>
      </w:r>
      <w:r>
        <w:rPr>
          <w:rFonts w:ascii="Tinos" w:eastAsia="Tinos" w:hAnsi="Tinos" w:cs="Tinos"/>
          <w:color w:val="262626"/>
          <w:sz w:val="28"/>
          <w:szCs w:val="28"/>
        </w:rPr>
        <w:t xml:space="preserve">ет другой стороне (одаряемому) </w:t>
      </w:r>
      <w:r w:rsidR="001634CB">
        <w:rPr>
          <w:rFonts w:ascii="Tinos" w:eastAsia="Tinos" w:hAnsi="Tinos" w:cs="Tinos"/>
          <w:color w:val="262626"/>
          <w:sz w:val="28"/>
          <w:szCs w:val="28"/>
        </w:rPr>
        <w:t>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 (статья 572 Г</w:t>
      </w:r>
      <w:r w:rsidR="00923D7B">
        <w:rPr>
          <w:rFonts w:ascii="Tinos" w:eastAsia="Tinos" w:hAnsi="Tinos" w:cs="Tinos"/>
          <w:color w:val="262626"/>
          <w:sz w:val="28"/>
          <w:szCs w:val="28"/>
        </w:rPr>
        <w:t>ражданского кодекса</w:t>
      </w:r>
      <w:r w:rsidR="001634CB">
        <w:rPr>
          <w:rFonts w:ascii="Tinos" w:eastAsia="Tinos" w:hAnsi="Tinos" w:cs="Tinos"/>
          <w:color w:val="262626"/>
          <w:sz w:val="28"/>
          <w:szCs w:val="28"/>
        </w:rPr>
        <w:t xml:space="preserve"> РФ).</w:t>
      </w:r>
    </w:p>
    <w:p w:rsidR="00BD1333" w:rsidRDefault="00B65918" w:rsidP="00BD13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contextualSpacing/>
        <w:jc w:val="both"/>
        <w:rPr>
          <w:rFonts w:ascii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С </w:t>
      </w:r>
      <w:r w:rsidR="00837857">
        <w:rPr>
          <w:rFonts w:ascii="Tinos" w:eastAsia="Tinos" w:hAnsi="Tinos" w:cs="Tinos"/>
          <w:color w:val="000000"/>
          <w:sz w:val="28"/>
          <w:szCs w:val="28"/>
        </w:rPr>
        <w:t xml:space="preserve">13 января 2025 </w:t>
      </w:r>
      <w:r w:rsidR="001634CB">
        <w:rPr>
          <w:rFonts w:ascii="Tinos" w:eastAsia="Tinos" w:hAnsi="Tinos" w:cs="Tinos"/>
          <w:color w:val="000000"/>
          <w:sz w:val="28"/>
          <w:szCs w:val="28"/>
        </w:rPr>
        <w:t>года договор дарения недвижимого имущества, заключенный между гражданами, должен удостоверять нотариус. Соответствующие изменения внесены в пункт 3 статьи 574 ГК РФ.</w:t>
      </w:r>
    </w:p>
    <w:p w:rsidR="00BD1333" w:rsidRDefault="001634CB" w:rsidP="00BD13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contextualSpacing/>
        <w:jc w:val="both"/>
        <w:rPr>
          <w:rFonts w:ascii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color w:val="262626"/>
          <w:sz w:val="28"/>
          <w:szCs w:val="28"/>
        </w:rPr>
        <w:t xml:space="preserve">Изменение в законодательстве в первую очередь призвано защитить </w:t>
      </w:r>
      <w:r w:rsidR="00EF7D02">
        <w:rPr>
          <w:rFonts w:ascii="Tinos" w:eastAsia="Tinos" w:hAnsi="Tinos" w:cs="Tinos"/>
          <w:color w:val="262626"/>
          <w:sz w:val="28"/>
          <w:szCs w:val="28"/>
        </w:rPr>
        <w:t>и</w:t>
      </w:r>
      <w:r>
        <w:rPr>
          <w:rFonts w:ascii="Tinos" w:eastAsia="Tinos" w:hAnsi="Tinos" w:cs="Tinos"/>
          <w:color w:val="262626"/>
          <w:sz w:val="28"/>
          <w:szCs w:val="28"/>
        </w:rPr>
        <w:t xml:space="preserve">мущественные права граждан </w:t>
      </w:r>
      <w:r w:rsidR="0025351A">
        <w:rPr>
          <w:rFonts w:ascii="Tinos" w:eastAsia="Tinos" w:hAnsi="Tinos" w:cs="Tinos"/>
          <w:color w:val="262626"/>
          <w:sz w:val="28"/>
          <w:szCs w:val="28"/>
        </w:rPr>
        <w:t>–</w:t>
      </w:r>
      <w:r>
        <w:rPr>
          <w:rFonts w:ascii="Tinos" w:eastAsia="Tinos" w:hAnsi="Tinos" w:cs="Tinos"/>
          <w:color w:val="262626"/>
          <w:sz w:val="28"/>
          <w:szCs w:val="28"/>
        </w:rPr>
        <w:t xml:space="preserve"> дарителей недвижимого имущества, </w:t>
      </w:r>
      <w:r>
        <w:rPr>
          <w:rFonts w:ascii="Tinos" w:eastAsia="Tinos" w:hAnsi="Tinos" w:cs="Tinos"/>
          <w:color w:val="000000"/>
          <w:sz w:val="28"/>
          <w:szCs w:val="28"/>
        </w:rPr>
        <w:t>предупредить возможные злоупотребления со стороны одаряемых, в том числе в случаях, когда даритель относится к социально незащищенным слоям населения.</w:t>
      </w:r>
    </w:p>
    <w:p w:rsidR="003514E3" w:rsidRPr="00BD1333" w:rsidRDefault="0025351A" w:rsidP="00BD13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contextualSpacing/>
        <w:jc w:val="both"/>
        <w:rPr>
          <w:rFonts w:ascii="Tinos" w:hAnsi="Tinos" w:cs="Tinos"/>
          <w:color w:val="262626"/>
          <w:sz w:val="28"/>
          <w:szCs w:val="28"/>
        </w:rPr>
      </w:pPr>
      <w:r w:rsidRPr="0025351A">
        <w:rPr>
          <w:rFonts w:ascii="Tinos" w:eastAsia="Tinos" w:hAnsi="Tinos" w:cs="Tinos"/>
          <w:i/>
          <w:color w:val="262626"/>
          <w:sz w:val="28"/>
          <w:szCs w:val="28"/>
        </w:rPr>
        <w:t>«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>Не секрет, что на практик</w:t>
      </w:r>
      <w:r w:rsidR="00EF7D02" w:rsidRPr="0025351A">
        <w:rPr>
          <w:rFonts w:ascii="Tinos" w:eastAsia="Tinos" w:hAnsi="Tinos" w:cs="Tinos"/>
          <w:i/>
          <w:color w:val="262626"/>
          <w:sz w:val="28"/>
          <w:szCs w:val="28"/>
        </w:rPr>
        <w:t>е договоры дарения недвижимости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 xml:space="preserve"> зачастую заключались вследствие заблуждения со стороны дарителя относительно</w:t>
      </w:r>
      <w:r w:rsidRPr="0025351A">
        <w:rPr>
          <w:rFonts w:ascii="Tinos" w:eastAsia="Tinos" w:hAnsi="Tinos" w:cs="Tinos"/>
          <w:i/>
          <w:color w:val="262626"/>
          <w:sz w:val="28"/>
          <w:szCs w:val="28"/>
        </w:rPr>
        <w:t xml:space="preserve"> природы совершаемой им сделки. 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>Напр</w:t>
      </w:r>
      <w:r w:rsidR="00EF7D02" w:rsidRPr="0025351A">
        <w:rPr>
          <w:rFonts w:ascii="Tinos" w:eastAsia="Tinos" w:hAnsi="Tinos" w:cs="Tinos"/>
          <w:i/>
          <w:color w:val="262626"/>
          <w:sz w:val="28"/>
          <w:szCs w:val="28"/>
        </w:rPr>
        <w:t>имер, заключив договор дарения</w:t>
      </w:r>
      <w:r w:rsidRPr="0025351A">
        <w:rPr>
          <w:rFonts w:ascii="Tinos" w:eastAsia="Tinos" w:hAnsi="Tinos" w:cs="Tinos"/>
          <w:i/>
          <w:color w:val="262626"/>
          <w:sz w:val="28"/>
          <w:szCs w:val="28"/>
        </w:rPr>
        <w:t>,</w:t>
      </w:r>
      <w:r w:rsidR="00EF7D02" w:rsidRPr="0025351A">
        <w:rPr>
          <w:rFonts w:ascii="Tinos" w:eastAsia="Tinos" w:hAnsi="Tinos" w:cs="Tinos"/>
          <w:i/>
          <w:color w:val="262626"/>
          <w:sz w:val="28"/>
          <w:szCs w:val="28"/>
        </w:rPr>
        <w:t xml:space="preserve"> </w:t>
      </w:r>
      <w:r>
        <w:rPr>
          <w:rFonts w:ascii="Tinos" w:eastAsia="Tinos" w:hAnsi="Tinos" w:cs="Tinos"/>
          <w:i/>
          <w:color w:val="262626"/>
          <w:sz w:val="28"/>
          <w:szCs w:val="28"/>
        </w:rPr>
        <w:t>дарители предполагают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 xml:space="preserve">, что право собственности на объект недвижимости перейдет к одаряемому </w:t>
      </w:r>
      <w:r>
        <w:rPr>
          <w:rFonts w:ascii="Tinos" w:eastAsia="Tinos" w:hAnsi="Tinos" w:cs="Tinos"/>
          <w:i/>
          <w:color w:val="262626"/>
          <w:sz w:val="28"/>
          <w:szCs w:val="28"/>
        </w:rPr>
        <w:t xml:space="preserve">только 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>после смерти дарителя, а до этого момента сохранят</w:t>
      </w:r>
      <w:r>
        <w:rPr>
          <w:rFonts w:ascii="Tinos" w:eastAsia="Tinos" w:hAnsi="Tinos" w:cs="Tinos"/>
          <w:i/>
          <w:color w:val="262626"/>
          <w:sz w:val="28"/>
          <w:szCs w:val="28"/>
        </w:rPr>
        <w:t>ся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 xml:space="preserve"> все права, принадлежащие собственнику, в том числе право проживания в объекте недвижимости, если предметом договора дарения являлось жилое помещение.</w:t>
      </w:r>
      <w:r w:rsidRPr="0025351A">
        <w:rPr>
          <w:rFonts w:ascii="Tinos" w:eastAsia="Tinos" w:hAnsi="Tinos" w:cs="Tinos"/>
          <w:i/>
          <w:color w:val="262626"/>
          <w:sz w:val="28"/>
          <w:szCs w:val="28"/>
        </w:rPr>
        <w:t xml:space="preserve"> </w:t>
      </w:r>
      <w:r>
        <w:rPr>
          <w:rFonts w:ascii="Tinos" w:eastAsia="Tinos" w:hAnsi="Tinos" w:cs="Tinos"/>
          <w:i/>
          <w:color w:val="262626"/>
          <w:sz w:val="28"/>
          <w:szCs w:val="28"/>
        </w:rPr>
        <w:t>Или другая ситуация: л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>ица преклонного возраста, лица, страдающие о</w:t>
      </w:r>
      <w:r w:rsidR="00EF7D02" w:rsidRPr="0025351A">
        <w:rPr>
          <w:rFonts w:ascii="Tinos" w:eastAsia="Tinos" w:hAnsi="Tinos" w:cs="Tinos"/>
          <w:i/>
          <w:color w:val="262626"/>
          <w:sz w:val="28"/>
          <w:szCs w:val="28"/>
        </w:rPr>
        <w:t xml:space="preserve">т различных видов зависимости, 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>психических заболеваний и отклонений, но не состоящие на соответствующем учете и юридически являющиеся дееспособным</w:t>
      </w:r>
      <w:r w:rsidRPr="0025351A">
        <w:rPr>
          <w:rFonts w:ascii="Tinos" w:eastAsia="Tinos" w:hAnsi="Tinos" w:cs="Tinos"/>
          <w:i/>
          <w:color w:val="262626"/>
          <w:sz w:val="28"/>
          <w:szCs w:val="28"/>
        </w:rPr>
        <w:t>и, лица, вступившие</w:t>
      </w:r>
      <w:r w:rsidR="00A111F1">
        <w:rPr>
          <w:rFonts w:ascii="Tinos" w:eastAsia="Tinos" w:hAnsi="Tinos" w:cs="Tinos"/>
          <w:i/>
          <w:color w:val="262626"/>
          <w:sz w:val="28"/>
          <w:szCs w:val="28"/>
        </w:rPr>
        <w:t xml:space="preserve"> </w:t>
      </w:r>
      <w:bookmarkStart w:id="0" w:name="_GoBack"/>
      <w:bookmarkEnd w:id="0"/>
      <w:r w:rsidRPr="0025351A">
        <w:rPr>
          <w:rFonts w:ascii="Tinos" w:eastAsia="Tinos" w:hAnsi="Tinos" w:cs="Tinos"/>
          <w:i/>
          <w:color w:val="262626"/>
          <w:sz w:val="28"/>
          <w:szCs w:val="28"/>
        </w:rPr>
        <w:t>в различны</w:t>
      </w:r>
      <w:r w:rsidR="00A111F1">
        <w:rPr>
          <w:rFonts w:ascii="Tinos" w:eastAsia="Tinos" w:hAnsi="Tinos" w:cs="Tinos"/>
          <w:i/>
          <w:color w:val="262626"/>
          <w:sz w:val="28"/>
          <w:szCs w:val="28"/>
        </w:rPr>
        <w:t xml:space="preserve">е 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>секты</w:t>
      </w:r>
      <w:r w:rsidR="00A111F1">
        <w:rPr>
          <w:rFonts w:ascii="Tinos" w:eastAsia="Tinos" w:hAnsi="Tinos" w:cs="Tinos"/>
          <w:i/>
          <w:color w:val="262626"/>
          <w:sz w:val="28"/>
          <w:szCs w:val="28"/>
        </w:rPr>
        <w:t xml:space="preserve"> 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>либо попавшие под влияние одаряемых, желая оспорить заключенный ими договор дарения</w:t>
      </w:r>
      <w:r w:rsidRPr="0025351A">
        <w:rPr>
          <w:rFonts w:ascii="Tinos" w:eastAsia="Tinos" w:hAnsi="Tinos" w:cs="Tinos"/>
          <w:i/>
          <w:color w:val="262626"/>
          <w:sz w:val="28"/>
          <w:szCs w:val="28"/>
        </w:rPr>
        <w:t>,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 xml:space="preserve"> не всегда располагают достаточными силами и финансовыми сред</w:t>
      </w:r>
      <w:r w:rsidRPr="0025351A">
        <w:rPr>
          <w:rFonts w:ascii="Tinos" w:eastAsia="Tinos" w:hAnsi="Tinos" w:cs="Tinos"/>
          <w:i/>
          <w:color w:val="262626"/>
          <w:sz w:val="28"/>
          <w:szCs w:val="28"/>
        </w:rPr>
        <w:t xml:space="preserve">ствами для обращения в суд с целью 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>защиты своих прав и законных интересов.</w:t>
      </w:r>
      <w:r w:rsidRPr="0025351A">
        <w:rPr>
          <w:rFonts w:ascii="Tinos" w:eastAsia="Tinos" w:hAnsi="Tinos" w:cs="Tinos"/>
          <w:i/>
          <w:color w:val="262626"/>
          <w:sz w:val="28"/>
          <w:szCs w:val="28"/>
        </w:rPr>
        <w:t xml:space="preserve"> 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>В случае удостоверения договора дарения нотариусом смысл и значение заключаемой сделки сторона</w:t>
      </w:r>
      <w:r w:rsidRPr="0025351A">
        <w:rPr>
          <w:rFonts w:ascii="Tinos" w:eastAsia="Tinos" w:hAnsi="Tinos" w:cs="Tinos"/>
          <w:i/>
          <w:color w:val="262626"/>
          <w:sz w:val="28"/>
          <w:szCs w:val="28"/>
        </w:rPr>
        <w:t>м договора разъясняет нотариус»</w:t>
      </w:r>
      <w:r>
        <w:rPr>
          <w:rFonts w:ascii="Tinos" w:eastAsia="Tinos" w:hAnsi="Tinos" w:cs="Tinos"/>
          <w:color w:val="262626"/>
          <w:sz w:val="28"/>
          <w:szCs w:val="28"/>
        </w:rPr>
        <w:t xml:space="preserve">, </w:t>
      </w:r>
      <w:r w:rsidRPr="0025351A">
        <w:rPr>
          <w:rFonts w:ascii="Tinos" w:eastAsia="Tinos" w:hAnsi="Tinos" w:cs="Tinos"/>
          <w:color w:val="262626"/>
          <w:sz w:val="28"/>
          <w:szCs w:val="28"/>
        </w:rPr>
        <w:t>–</w:t>
      </w:r>
      <w:r>
        <w:rPr>
          <w:rFonts w:ascii="Tinos" w:eastAsia="Tinos" w:hAnsi="Tinos" w:cs="Tinos"/>
          <w:color w:val="262626"/>
          <w:sz w:val="28"/>
          <w:szCs w:val="28"/>
        </w:rPr>
        <w:t xml:space="preserve"> пояснила заместитель руководителя Управления Росреестра по Омской области </w:t>
      </w:r>
      <w:r w:rsidRPr="0025351A">
        <w:rPr>
          <w:rFonts w:ascii="Tinos" w:eastAsia="Tinos" w:hAnsi="Tinos" w:cs="Tinos"/>
          <w:b/>
          <w:color w:val="262626"/>
          <w:sz w:val="28"/>
          <w:szCs w:val="28"/>
        </w:rPr>
        <w:t xml:space="preserve">Анжелика Иванова. </w:t>
      </w:r>
    </w:p>
    <w:p w:rsidR="003514E3" w:rsidRDefault="001634CB">
      <w:pPr>
        <w:pStyle w:val="ConsPlusNormal"/>
        <w:spacing w:line="259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Несоблюдение нотариальной формы договора дарения, заключенного начиная с 13.01.2025, влечет ничтожность договора (статья 163 ГК РФ).  Соответственно, такой договор не может служить основанием для государственной регистрации права собственности одаряемого на объект недвижимости в Едином государственном реестре недвижимости.</w:t>
      </w:r>
    </w:p>
    <w:p w:rsidR="003514E3" w:rsidRDefault="001634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contextualSpacing/>
        <w:jc w:val="both"/>
        <w:rPr>
          <w:rFonts w:ascii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color w:val="262626"/>
          <w:sz w:val="28"/>
          <w:szCs w:val="28"/>
        </w:rPr>
        <w:lastRenderedPageBreak/>
        <w:t>Удостоверение договоров дарения объектов недвижимого имущества производится нотариусом, осуществляющим свою деятельность в любом из нотариальных округов, расположенных в пределах субъекта Российской Федерации, на территории которого находится указанное имущество.</w:t>
      </w:r>
    </w:p>
    <w:p w:rsidR="003514E3" w:rsidRDefault="001634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contextualSpacing/>
        <w:jc w:val="both"/>
        <w:rPr>
          <w:rFonts w:ascii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color w:val="262626"/>
          <w:sz w:val="28"/>
          <w:szCs w:val="28"/>
        </w:rPr>
        <w:t xml:space="preserve">Например, если имущество расположено на территории Омской области, для удостоверения договора дарения </w:t>
      </w:r>
      <w:r w:rsidR="0025351A">
        <w:rPr>
          <w:rFonts w:ascii="Tinos" w:eastAsia="Tinos" w:hAnsi="Tinos" w:cs="Tinos"/>
          <w:color w:val="262626"/>
          <w:sz w:val="28"/>
          <w:szCs w:val="28"/>
        </w:rPr>
        <w:t xml:space="preserve">гражданин </w:t>
      </w:r>
      <w:r>
        <w:rPr>
          <w:rFonts w:ascii="Tinos" w:eastAsia="Tinos" w:hAnsi="Tinos" w:cs="Tinos"/>
          <w:color w:val="262626"/>
          <w:sz w:val="28"/>
          <w:szCs w:val="28"/>
        </w:rPr>
        <w:t>может обратиться к любому нотариусу Нотариальной палаты Омской области.</w:t>
      </w:r>
    </w:p>
    <w:p w:rsidR="00BD1333" w:rsidRDefault="001634CB" w:rsidP="00BD13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contextualSpacing/>
        <w:jc w:val="both"/>
        <w:rPr>
          <w:rFonts w:ascii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color w:val="262626"/>
          <w:sz w:val="28"/>
          <w:szCs w:val="28"/>
        </w:rPr>
        <w:t>Нотариусу необходимо представить:</w:t>
      </w:r>
    </w:p>
    <w:p w:rsidR="003514E3" w:rsidRPr="00CB012B" w:rsidRDefault="00CB012B" w:rsidP="00BD13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contextualSpacing/>
        <w:jc w:val="both"/>
        <w:rPr>
          <w:rFonts w:ascii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color w:val="262626"/>
          <w:sz w:val="28"/>
          <w:szCs w:val="28"/>
        </w:rPr>
        <w:t xml:space="preserve">- </w:t>
      </w:r>
      <w:r w:rsidR="001634CB" w:rsidRPr="00CB012B">
        <w:rPr>
          <w:rFonts w:ascii="Tinos" w:eastAsia="Tinos" w:hAnsi="Tinos" w:cs="Tinos"/>
          <w:color w:val="262626"/>
          <w:sz w:val="28"/>
          <w:szCs w:val="28"/>
        </w:rPr>
        <w:t xml:space="preserve">документы, удостоверяющие личность участников договора и (или) их представителей (если сделка заключается представителем дарителя или одаряемого); </w:t>
      </w:r>
    </w:p>
    <w:p w:rsidR="003514E3" w:rsidRDefault="00CB01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contextualSpacing/>
        <w:jc w:val="both"/>
        <w:rPr>
          <w:rFonts w:ascii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color w:val="262626"/>
          <w:sz w:val="28"/>
          <w:szCs w:val="28"/>
        </w:rPr>
        <w:t xml:space="preserve">- </w:t>
      </w:r>
      <w:r w:rsidR="001634CB">
        <w:rPr>
          <w:rFonts w:ascii="Tinos" w:eastAsia="Tinos" w:hAnsi="Tinos" w:cs="Tinos"/>
          <w:color w:val="262626"/>
          <w:sz w:val="28"/>
          <w:szCs w:val="28"/>
        </w:rPr>
        <w:t>документы, устанавливающи</w:t>
      </w:r>
      <w:r w:rsidR="0025351A">
        <w:rPr>
          <w:rFonts w:ascii="Tinos" w:eastAsia="Tinos" w:hAnsi="Tinos" w:cs="Tinos"/>
          <w:color w:val="262626"/>
          <w:sz w:val="28"/>
          <w:szCs w:val="28"/>
        </w:rPr>
        <w:t>е</w:t>
      </w:r>
      <w:r w:rsidR="001634CB">
        <w:rPr>
          <w:rFonts w:ascii="Tinos" w:eastAsia="Tinos" w:hAnsi="Tinos" w:cs="Tinos"/>
          <w:color w:val="262626"/>
          <w:sz w:val="28"/>
          <w:szCs w:val="28"/>
        </w:rPr>
        <w:t xml:space="preserve"> полномочия представителей участников договора (например, доверенность);</w:t>
      </w:r>
    </w:p>
    <w:p w:rsidR="003514E3" w:rsidRDefault="00CB01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contextualSpacing/>
        <w:jc w:val="both"/>
        <w:rPr>
          <w:rFonts w:ascii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color w:val="262626"/>
          <w:sz w:val="28"/>
          <w:szCs w:val="28"/>
        </w:rPr>
        <w:t xml:space="preserve">- </w:t>
      </w:r>
      <w:r w:rsidR="001634CB">
        <w:rPr>
          <w:rFonts w:ascii="Tinos" w:eastAsia="Tinos" w:hAnsi="Tinos" w:cs="Tinos"/>
          <w:color w:val="262626"/>
          <w:sz w:val="28"/>
          <w:szCs w:val="28"/>
        </w:rPr>
        <w:t>документы, подтверждающие наличие близких родственных связей между сторонами договора дарения (например, свидетельство о рождении);</w:t>
      </w:r>
    </w:p>
    <w:p w:rsidR="003514E3" w:rsidRDefault="00CB01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contextualSpacing/>
        <w:jc w:val="both"/>
        <w:rPr>
          <w:rFonts w:ascii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color w:val="262626"/>
          <w:sz w:val="28"/>
          <w:szCs w:val="28"/>
        </w:rPr>
        <w:t xml:space="preserve">- </w:t>
      </w:r>
      <w:r w:rsidR="001634CB">
        <w:rPr>
          <w:rFonts w:ascii="Tinos" w:eastAsia="Tinos" w:hAnsi="Tinos" w:cs="Tinos"/>
          <w:color w:val="262626"/>
          <w:sz w:val="28"/>
          <w:szCs w:val="28"/>
        </w:rPr>
        <w:t>СНИЛСы участников договора;</w:t>
      </w:r>
    </w:p>
    <w:p w:rsidR="003514E3" w:rsidRDefault="00CB01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contextualSpacing/>
        <w:jc w:val="both"/>
        <w:rPr>
          <w:rFonts w:ascii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color w:val="262626"/>
          <w:sz w:val="28"/>
          <w:szCs w:val="28"/>
        </w:rPr>
        <w:t xml:space="preserve">- </w:t>
      </w:r>
      <w:r w:rsidR="001634CB">
        <w:rPr>
          <w:rFonts w:ascii="Tinos" w:eastAsia="Tinos" w:hAnsi="Tinos" w:cs="Tinos"/>
          <w:color w:val="262626"/>
          <w:sz w:val="28"/>
          <w:szCs w:val="28"/>
        </w:rPr>
        <w:t>документы, устанавливающие право собственности д</w:t>
      </w:r>
      <w:r w:rsidR="00BD1333">
        <w:rPr>
          <w:rFonts w:ascii="Tinos" w:eastAsia="Tinos" w:hAnsi="Tinos" w:cs="Tinos"/>
          <w:color w:val="262626"/>
          <w:sz w:val="28"/>
          <w:szCs w:val="28"/>
        </w:rPr>
        <w:t>арителя на недвижимое имущество.</w:t>
      </w:r>
    </w:p>
    <w:p w:rsidR="003514E3" w:rsidRDefault="001634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contextualSpacing/>
        <w:jc w:val="both"/>
        <w:rPr>
          <w:rFonts w:ascii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color w:val="262626"/>
          <w:sz w:val="28"/>
          <w:szCs w:val="28"/>
        </w:rPr>
        <w:t>В определенных случаях нотариус может истребовать: развернутую копию лицевого счета, адресную справку, справку о наличии (отсутствии) ранее возникшего права собственности на объект недвижимости, нотариально удостоверенное согласие супруга дарителя на отчуждение недвижимого имущества по договору дарения.</w:t>
      </w:r>
    </w:p>
    <w:p w:rsidR="003514E3" w:rsidRPr="0025351A" w:rsidRDefault="002535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contextualSpacing/>
        <w:jc w:val="both"/>
        <w:rPr>
          <w:rFonts w:ascii="Tinos" w:hAnsi="Tinos" w:cs="Tinos"/>
          <w:b/>
          <w:color w:val="262626"/>
          <w:sz w:val="28"/>
          <w:szCs w:val="28"/>
        </w:rPr>
      </w:pPr>
      <w:r w:rsidRPr="0025351A">
        <w:rPr>
          <w:rFonts w:ascii="Tinos" w:eastAsia="Tinos" w:hAnsi="Tinos" w:cs="Tinos"/>
          <w:i/>
          <w:color w:val="262626"/>
          <w:sz w:val="28"/>
          <w:szCs w:val="28"/>
        </w:rPr>
        <w:t>«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>Нотариус проверит</w:t>
      </w:r>
      <w:r w:rsidRPr="0025351A">
        <w:rPr>
          <w:rFonts w:ascii="Tinos" w:eastAsia="Tinos" w:hAnsi="Tinos" w:cs="Tinos"/>
          <w:i/>
          <w:color w:val="262626"/>
          <w:sz w:val="28"/>
          <w:szCs w:val="28"/>
        </w:rPr>
        <w:t>,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 xml:space="preserve"> соответствует ли содержание сделки действительным намерениям сторон, не противоречит ли сделка требованиям, установленным действующим законодательством, отсутствуют ли ограничения, обременения в отношении отчуждаемого имущества, а также иные обстоятельства, преп</w:t>
      </w:r>
      <w:r w:rsidRPr="0025351A">
        <w:rPr>
          <w:rFonts w:ascii="Tinos" w:eastAsia="Tinos" w:hAnsi="Tinos" w:cs="Tinos"/>
          <w:i/>
          <w:color w:val="262626"/>
          <w:sz w:val="28"/>
          <w:szCs w:val="28"/>
        </w:rPr>
        <w:t>ятствующие совершению договора  в соответствии со статьями</w:t>
      </w:r>
      <w:r w:rsidR="001634CB" w:rsidRPr="0025351A">
        <w:rPr>
          <w:rFonts w:ascii="Tinos" w:eastAsia="Tinos" w:hAnsi="Tinos" w:cs="Tinos"/>
          <w:i/>
          <w:color w:val="262626"/>
          <w:sz w:val="28"/>
          <w:szCs w:val="28"/>
        </w:rPr>
        <w:t xml:space="preserve"> 54, 55 Основ законодательства Российской Федерации о нотариа</w:t>
      </w:r>
      <w:r w:rsidRPr="0025351A">
        <w:rPr>
          <w:rFonts w:ascii="Tinos" w:eastAsia="Tinos" w:hAnsi="Tinos" w:cs="Tinos"/>
          <w:i/>
          <w:color w:val="262626"/>
          <w:sz w:val="28"/>
          <w:szCs w:val="28"/>
        </w:rPr>
        <w:t>те»,</w:t>
      </w:r>
      <w:r>
        <w:rPr>
          <w:rFonts w:ascii="Tinos" w:eastAsia="Tinos" w:hAnsi="Tinos" w:cs="Tinos"/>
          <w:color w:val="262626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 xml:space="preserve">– </w:t>
      </w:r>
      <w:r w:rsidR="002269D5">
        <w:rPr>
          <w:rFonts w:ascii="Tinos" w:eastAsia="Tinos" w:hAnsi="Tinos" w:cs="Tinos"/>
          <w:sz w:val="28"/>
          <w:szCs w:val="28"/>
        </w:rPr>
        <w:t xml:space="preserve">прокомментировала </w:t>
      </w:r>
      <w:r w:rsidR="00543E73">
        <w:rPr>
          <w:rFonts w:ascii="Tinos" w:eastAsia="Tinos" w:hAnsi="Tinos" w:cs="Tinos"/>
          <w:color w:val="262626"/>
          <w:sz w:val="28"/>
          <w:szCs w:val="28"/>
        </w:rPr>
        <w:t xml:space="preserve">вице-президент </w:t>
      </w:r>
      <w:r>
        <w:rPr>
          <w:rFonts w:ascii="Tinos" w:eastAsia="Tinos" w:hAnsi="Tinos" w:cs="Tinos"/>
          <w:color w:val="262626"/>
          <w:sz w:val="28"/>
          <w:szCs w:val="28"/>
        </w:rPr>
        <w:t xml:space="preserve">Нотариальной палаты Омской области, член Общественного совета при Управлении Росреестра по Омской области </w:t>
      </w:r>
      <w:r w:rsidRPr="0025351A">
        <w:rPr>
          <w:rFonts w:ascii="Tinos" w:eastAsia="Tinos" w:hAnsi="Tinos" w:cs="Tinos"/>
          <w:b/>
          <w:color w:val="262626"/>
          <w:sz w:val="28"/>
          <w:szCs w:val="28"/>
        </w:rPr>
        <w:t>Ирина Козырина</w:t>
      </w:r>
      <w:r w:rsidR="001634CB" w:rsidRPr="0025351A">
        <w:rPr>
          <w:rFonts w:ascii="Tinos" w:eastAsia="Tinos" w:hAnsi="Tinos" w:cs="Tinos"/>
          <w:b/>
          <w:color w:val="262626"/>
          <w:sz w:val="28"/>
          <w:szCs w:val="28"/>
        </w:rPr>
        <w:t>.</w:t>
      </w:r>
    </w:p>
    <w:p w:rsidR="00BD1333" w:rsidRDefault="001634CB" w:rsidP="00BD13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contextualSpacing/>
        <w:jc w:val="both"/>
        <w:rPr>
          <w:rFonts w:ascii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Государственная регистрация права собственности, возникшего на основании нотариально удостоверенного договора дарения, может быть осуществлена по заявлению любой стороны такого договора либо по заявлению нотариуса или его работника, уполномоченного в порядке, установленном </w:t>
      </w:r>
      <w:hyperlink r:id="rId8" w:history="1">
        <w:r>
          <w:rPr>
            <w:rFonts w:ascii="Tinos" w:eastAsia="Tinos" w:hAnsi="Tinos" w:cs="Tinos"/>
            <w:sz w:val="28"/>
            <w:szCs w:val="28"/>
          </w:rPr>
          <w:t>Основами</w:t>
        </w:r>
      </w:hyperlink>
      <w:r>
        <w:rPr>
          <w:rFonts w:ascii="Tinos" w:eastAsia="Tinos" w:hAnsi="Tinos" w:cs="Tinos"/>
          <w:sz w:val="28"/>
          <w:szCs w:val="28"/>
        </w:rPr>
        <w:t xml:space="preserve"> законодательства Российской Федерации о нотариате (статья 15 Федерального закона от 13.07.2015 № 218-ФЗ «О государственной регистрации недвижимости» (далее – Закон № 218-ФЗ)).</w:t>
      </w:r>
    </w:p>
    <w:p w:rsidR="003514E3" w:rsidRPr="00BD1333" w:rsidRDefault="001634CB" w:rsidP="00BD13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contextualSpacing/>
        <w:jc w:val="both"/>
        <w:rPr>
          <w:rFonts w:ascii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При осуществлении государственной регистрации прав на недвижимое имущество на основании нотариально удостоверенной сделки, проверка законности такого нотариально удостоверенного документа государственным регистратором прав не осуществляется (статья 59 Закона № 218-ФЗ).</w:t>
      </w:r>
    </w:p>
    <w:p w:rsidR="00243C7D" w:rsidRPr="00BD1333" w:rsidRDefault="00243C7D" w:rsidP="0025351A">
      <w:pPr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2269D5" w:rsidRDefault="002269D5" w:rsidP="0025351A">
      <w:pPr>
        <w:ind w:firstLine="709"/>
        <w:jc w:val="both"/>
        <w:rPr>
          <w:rFonts w:ascii="Tinos" w:eastAsia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Пресс-служба Управления Росреестра по Омской области </w:t>
      </w:r>
    </w:p>
    <w:sectPr w:rsidR="002269D5" w:rsidSect="00463A4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CB" w:rsidRDefault="001634CB">
      <w:pPr>
        <w:spacing w:after="0" w:line="240" w:lineRule="auto"/>
      </w:pPr>
      <w:r>
        <w:separator/>
      </w:r>
    </w:p>
  </w:endnote>
  <w:endnote w:type="continuationSeparator" w:id="0">
    <w:p w:rsidR="001634CB" w:rsidRDefault="0016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CB" w:rsidRDefault="001634CB">
      <w:pPr>
        <w:spacing w:after="0" w:line="240" w:lineRule="auto"/>
      </w:pPr>
      <w:r>
        <w:separator/>
      </w:r>
    </w:p>
  </w:footnote>
  <w:footnote w:type="continuationSeparator" w:id="0">
    <w:p w:rsidR="001634CB" w:rsidRDefault="0016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56B"/>
    <w:multiLevelType w:val="hybridMultilevel"/>
    <w:tmpl w:val="8340ACE4"/>
    <w:lvl w:ilvl="0" w:tplc="4D7844C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4AA428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C36DFC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4B619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92E8C7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48EB6B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1DAB8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3EC3A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CBC807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594106"/>
    <w:multiLevelType w:val="hybridMultilevel"/>
    <w:tmpl w:val="A510EE9A"/>
    <w:lvl w:ilvl="0" w:tplc="4B348DA0">
      <w:start w:val="1"/>
      <w:numFmt w:val="decimal"/>
      <w:lvlText w:val="%1."/>
      <w:lvlJc w:val="left"/>
      <w:pPr>
        <w:ind w:left="709" w:hanging="360"/>
      </w:pPr>
    </w:lvl>
    <w:lvl w:ilvl="1" w:tplc="B1323CFA">
      <w:start w:val="1"/>
      <w:numFmt w:val="lowerLetter"/>
      <w:lvlText w:val="%2."/>
      <w:lvlJc w:val="left"/>
      <w:pPr>
        <w:ind w:left="1429" w:hanging="360"/>
      </w:pPr>
    </w:lvl>
    <w:lvl w:ilvl="2" w:tplc="C79C1FF4">
      <w:start w:val="1"/>
      <w:numFmt w:val="lowerRoman"/>
      <w:lvlText w:val="%3."/>
      <w:lvlJc w:val="right"/>
      <w:pPr>
        <w:ind w:left="2149" w:hanging="180"/>
      </w:pPr>
    </w:lvl>
    <w:lvl w:ilvl="3" w:tplc="25B01D18">
      <w:start w:val="1"/>
      <w:numFmt w:val="decimal"/>
      <w:lvlText w:val="%4."/>
      <w:lvlJc w:val="left"/>
      <w:pPr>
        <w:ind w:left="2869" w:hanging="360"/>
      </w:pPr>
    </w:lvl>
    <w:lvl w:ilvl="4" w:tplc="732A82E2">
      <w:start w:val="1"/>
      <w:numFmt w:val="lowerLetter"/>
      <w:lvlText w:val="%5."/>
      <w:lvlJc w:val="left"/>
      <w:pPr>
        <w:ind w:left="3589" w:hanging="360"/>
      </w:pPr>
    </w:lvl>
    <w:lvl w:ilvl="5" w:tplc="A950EF06">
      <w:start w:val="1"/>
      <w:numFmt w:val="lowerRoman"/>
      <w:lvlText w:val="%6."/>
      <w:lvlJc w:val="right"/>
      <w:pPr>
        <w:ind w:left="4309" w:hanging="180"/>
      </w:pPr>
    </w:lvl>
    <w:lvl w:ilvl="6" w:tplc="73BA178C">
      <w:start w:val="1"/>
      <w:numFmt w:val="decimal"/>
      <w:lvlText w:val="%7."/>
      <w:lvlJc w:val="left"/>
      <w:pPr>
        <w:ind w:left="5029" w:hanging="360"/>
      </w:pPr>
    </w:lvl>
    <w:lvl w:ilvl="7" w:tplc="CE4CE44C">
      <w:start w:val="1"/>
      <w:numFmt w:val="lowerLetter"/>
      <w:lvlText w:val="%8."/>
      <w:lvlJc w:val="left"/>
      <w:pPr>
        <w:ind w:left="5749" w:hanging="360"/>
      </w:pPr>
    </w:lvl>
    <w:lvl w:ilvl="8" w:tplc="EF44CD1E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0EA1F1E"/>
    <w:multiLevelType w:val="hybridMultilevel"/>
    <w:tmpl w:val="D2E63A34"/>
    <w:lvl w:ilvl="0" w:tplc="4738A1A6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EE8782">
      <w:start w:val="1"/>
      <w:numFmt w:val="lowerLetter"/>
      <w:lvlText w:val="%2."/>
      <w:lvlJc w:val="left"/>
      <w:pPr>
        <w:ind w:left="1789" w:hanging="360"/>
      </w:pPr>
    </w:lvl>
    <w:lvl w:ilvl="2" w:tplc="1E6EE9CC">
      <w:start w:val="1"/>
      <w:numFmt w:val="lowerRoman"/>
      <w:lvlText w:val="%3."/>
      <w:lvlJc w:val="right"/>
      <w:pPr>
        <w:ind w:left="2509" w:hanging="180"/>
      </w:pPr>
    </w:lvl>
    <w:lvl w:ilvl="3" w:tplc="E368D01A">
      <w:start w:val="1"/>
      <w:numFmt w:val="decimal"/>
      <w:lvlText w:val="%4."/>
      <w:lvlJc w:val="left"/>
      <w:pPr>
        <w:ind w:left="3229" w:hanging="360"/>
      </w:pPr>
    </w:lvl>
    <w:lvl w:ilvl="4" w:tplc="301AB4F6">
      <w:start w:val="1"/>
      <w:numFmt w:val="lowerLetter"/>
      <w:lvlText w:val="%5."/>
      <w:lvlJc w:val="left"/>
      <w:pPr>
        <w:ind w:left="3949" w:hanging="360"/>
      </w:pPr>
    </w:lvl>
    <w:lvl w:ilvl="5" w:tplc="D4F421B6">
      <w:start w:val="1"/>
      <w:numFmt w:val="lowerRoman"/>
      <w:lvlText w:val="%6."/>
      <w:lvlJc w:val="right"/>
      <w:pPr>
        <w:ind w:left="4669" w:hanging="180"/>
      </w:pPr>
    </w:lvl>
    <w:lvl w:ilvl="6" w:tplc="AACE511A">
      <w:start w:val="1"/>
      <w:numFmt w:val="decimal"/>
      <w:lvlText w:val="%7."/>
      <w:lvlJc w:val="left"/>
      <w:pPr>
        <w:ind w:left="5389" w:hanging="360"/>
      </w:pPr>
    </w:lvl>
    <w:lvl w:ilvl="7" w:tplc="D3249C02">
      <w:start w:val="1"/>
      <w:numFmt w:val="lowerLetter"/>
      <w:lvlText w:val="%8."/>
      <w:lvlJc w:val="left"/>
      <w:pPr>
        <w:ind w:left="6109" w:hanging="360"/>
      </w:pPr>
    </w:lvl>
    <w:lvl w:ilvl="8" w:tplc="A4E09BC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C238E8"/>
    <w:multiLevelType w:val="hybridMultilevel"/>
    <w:tmpl w:val="BFACB3AC"/>
    <w:lvl w:ilvl="0" w:tplc="505C6F46">
      <w:start w:val="1"/>
      <w:numFmt w:val="decimal"/>
      <w:lvlText w:val="%1."/>
      <w:lvlJc w:val="left"/>
      <w:pPr>
        <w:ind w:left="709" w:hanging="360"/>
      </w:pPr>
    </w:lvl>
    <w:lvl w:ilvl="1" w:tplc="518CF464">
      <w:start w:val="1"/>
      <w:numFmt w:val="lowerLetter"/>
      <w:lvlText w:val="%2."/>
      <w:lvlJc w:val="left"/>
      <w:pPr>
        <w:ind w:left="1429" w:hanging="360"/>
      </w:pPr>
    </w:lvl>
    <w:lvl w:ilvl="2" w:tplc="3920D9BC">
      <w:start w:val="1"/>
      <w:numFmt w:val="lowerRoman"/>
      <w:lvlText w:val="%3."/>
      <w:lvlJc w:val="right"/>
      <w:pPr>
        <w:ind w:left="2149" w:hanging="180"/>
      </w:pPr>
    </w:lvl>
    <w:lvl w:ilvl="3" w:tplc="B9EC14E8">
      <w:start w:val="1"/>
      <w:numFmt w:val="decimal"/>
      <w:lvlText w:val="%4."/>
      <w:lvlJc w:val="left"/>
      <w:pPr>
        <w:ind w:left="2869" w:hanging="360"/>
      </w:pPr>
    </w:lvl>
    <w:lvl w:ilvl="4" w:tplc="7D8CF422">
      <w:start w:val="1"/>
      <w:numFmt w:val="lowerLetter"/>
      <w:lvlText w:val="%5."/>
      <w:lvlJc w:val="left"/>
      <w:pPr>
        <w:ind w:left="3589" w:hanging="360"/>
      </w:pPr>
    </w:lvl>
    <w:lvl w:ilvl="5" w:tplc="6860C290">
      <w:start w:val="1"/>
      <w:numFmt w:val="lowerRoman"/>
      <w:lvlText w:val="%6."/>
      <w:lvlJc w:val="right"/>
      <w:pPr>
        <w:ind w:left="4309" w:hanging="180"/>
      </w:pPr>
    </w:lvl>
    <w:lvl w:ilvl="6" w:tplc="C0A282D6">
      <w:start w:val="1"/>
      <w:numFmt w:val="decimal"/>
      <w:lvlText w:val="%7."/>
      <w:lvlJc w:val="left"/>
      <w:pPr>
        <w:ind w:left="5029" w:hanging="360"/>
      </w:pPr>
    </w:lvl>
    <w:lvl w:ilvl="7" w:tplc="C24C7DF2">
      <w:start w:val="1"/>
      <w:numFmt w:val="lowerLetter"/>
      <w:lvlText w:val="%8."/>
      <w:lvlJc w:val="left"/>
      <w:pPr>
        <w:ind w:left="5749" w:hanging="360"/>
      </w:pPr>
    </w:lvl>
    <w:lvl w:ilvl="8" w:tplc="13DC35FE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7CD3D6E"/>
    <w:multiLevelType w:val="hybridMultilevel"/>
    <w:tmpl w:val="38161760"/>
    <w:lvl w:ilvl="0" w:tplc="BAD64570">
      <w:start w:val="5"/>
      <w:numFmt w:val="bullet"/>
      <w:lvlText w:val=""/>
      <w:lvlJc w:val="left"/>
      <w:pPr>
        <w:ind w:left="1080" w:hanging="360"/>
      </w:pPr>
      <w:rPr>
        <w:rFonts w:ascii="Symbol" w:eastAsia="Tinos" w:hAnsi="Symbol" w:cs="Tino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FD5F64"/>
    <w:multiLevelType w:val="hybridMultilevel"/>
    <w:tmpl w:val="6E286600"/>
    <w:lvl w:ilvl="0" w:tplc="885A83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2E603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E86DD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410C5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CC90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F1C64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C46FE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701F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D2A25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A4E61DA"/>
    <w:multiLevelType w:val="hybridMultilevel"/>
    <w:tmpl w:val="7590BA7E"/>
    <w:lvl w:ilvl="0" w:tplc="E474D35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593A71C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ACEE8D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8FA840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77E2FA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220A99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4BE05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8BFCC47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36C45B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C615916"/>
    <w:multiLevelType w:val="hybridMultilevel"/>
    <w:tmpl w:val="C57A7D28"/>
    <w:lvl w:ilvl="0" w:tplc="C890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85A68">
      <w:start w:val="1"/>
      <w:numFmt w:val="lowerLetter"/>
      <w:lvlText w:val="%2."/>
      <w:lvlJc w:val="left"/>
      <w:pPr>
        <w:ind w:left="1440" w:hanging="360"/>
      </w:pPr>
    </w:lvl>
    <w:lvl w:ilvl="2" w:tplc="AFD64B5E">
      <w:start w:val="1"/>
      <w:numFmt w:val="lowerRoman"/>
      <w:lvlText w:val="%3."/>
      <w:lvlJc w:val="right"/>
      <w:pPr>
        <w:ind w:left="2160" w:hanging="180"/>
      </w:pPr>
    </w:lvl>
    <w:lvl w:ilvl="3" w:tplc="E6BA06FA">
      <w:start w:val="1"/>
      <w:numFmt w:val="decimal"/>
      <w:lvlText w:val="%4."/>
      <w:lvlJc w:val="left"/>
      <w:pPr>
        <w:ind w:left="2880" w:hanging="360"/>
      </w:pPr>
    </w:lvl>
    <w:lvl w:ilvl="4" w:tplc="07048082">
      <w:start w:val="1"/>
      <w:numFmt w:val="lowerLetter"/>
      <w:lvlText w:val="%5."/>
      <w:lvlJc w:val="left"/>
      <w:pPr>
        <w:ind w:left="3600" w:hanging="360"/>
      </w:pPr>
    </w:lvl>
    <w:lvl w:ilvl="5" w:tplc="6A36FBAA">
      <w:start w:val="1"/>
      <w:numFmt w:val="lowerRoman"/>
      <w:lvlText w:val="%6."/>
      <w:lvlJc w:val="right"/>
      <w:pPr>
        <w:ind w:left="4320" w:hanging="180"/>
      </w:pPr>
    </w:lvl>
    <w:lvl w:ilvl="6" w:tplc="70CC9D20">
      <w:start w:val="1"/>
      <w:numFmt w:val="decimal"/>
      <w:lvlText w:val="%7."/>
      <w:lvlJc w:val="left"/>
      <w:pPr>
        <w:ind w:left="5040" w:hanging="360"/>
      </w:pPr>
    </w:lvl>
    <w:lvl w:ilvl="7" w:tplc="6608AF16">
      <w:start w:val="1"/>
      <w:numFmt w:val="lowerLetter"/>
      <w:lvlText w:val="%8."/>
      <w:lvlJc w:val="left"/>
      <w:pPr>
        <w:ind w:left="5760" w:hanging="360"/>
      </w:pPr>
    </w:lvl>
    <w:lvl w:ilvl="8" w:tplc="5018F8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029C"/>
    <w:multiLevelType w:val="hybridMultilevel"/>
    <w:tmpl w:val="946676B4"/>
    <w:lvl w:ilvl="0" w:tplc="49C6A8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0D812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9E14F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576B1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2A1F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62BD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0A15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CC62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EDE4E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6A96D42"/>
    <w:multiLevelType w:val="hybridMultilevel"/>
    <w:tmpl w:val="BB123700"/>
    <w:lvl w:ilvl="0" w:tplc="6E10CA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C40CB55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29CEC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4A851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A02ED4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A35C9A6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CA412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10A078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1E8BC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A0E0967"/>
    <w:multiLevelType w:val="hybridMultilevel"/>
    <w:tmpl w:val="D71CE26A"/>
    <w:lvl w:ilvl="0" w:tplc="B45A52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85B2A49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6268D3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56E179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4EE66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0C808E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DC63B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202C3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F01A0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A290325"/>
    <w:multiLevelType w:val="hybridMultilevel"/>
    <w:tmpl w:val="ACF84B9C"/>
    <w:lvl w:ilvl="0" w:tplc="30F22BCC">
      <w:start w:val="1"/>
      <w:numFmt w:val="decimal"/>
      <w:lvlText w:val="%1."/>
      <w:lvlJc w:val="left"/>
      <w:pPr>
        <w:ind w:left="709" w:hanging="360"/>
      </w:pPr>
    </w:lvl>
    <w:lvl w:ilvl="1" w:tplc="BEDEE170">
      <w:start w:val="1"/>
      <w:numFmt w:val="lowerLetter"/>
      <w:lvlText w:val="%2."/>
      <w:lvlJc w:val="left"/>
      <w:pPr>
        <w:ind w:left="1429" w:hanging="360"/>
      </w:pPr>
    </w:lvl>
    <w:lvl w:ilvl="2" w:tplc="007A9D14">
      <w:start w:val="1"/>
      <w:numFmt w:val="lowerRoman"/>
      <w:lvlText w:val="%3."/>
      <w:lvlJc w:val="right"/>
      <w:pPr>
        <w:ind w:left="2149" w:hanging="180"/>
      </w:pPr>
    </w:lvl>
    <w:lvl w:ilvl="3" w:tplc="7F5ED66C">
      <w:start w:val="1"/>
      <w:numFmt w:val="decimal"/>
      <w:lvlText w:val="%4."/>
      <w:lvlJc w:val="left"/>
      <w:pPr>
        <w:ind w:left="2869" w:hanging="360"/>
      </w:pPr>
    </w:lvl>
    <w:lvl w:ilvl="4" w:tplc="A524D4F4">
      <w:start w:val="1"/>
      <w:numFmt w:val="lowerLetter"/>
      <w:lvlText w:val="%5."/>
      <w:lvlJc w:val="left"/>
      <w:pPr>
        <w:ind w:left="3589" w:hanging="360"/>
      </w:pPr>
    </w:lvl>
    <w:lvl w:ilvl="5" w:tplc="12BE7A16">
      <w:start w:val="1"/>
      <w:numFmt w:val="lowerRoman"/>
      <w:lvlText w:val="%6."/>
      <w:lvlJc w:val="right"/>
      <w:pPr>
        <w:ind w:left="4309" w:hanging="180"/>
      </w:pPr>
    </w:lvl>
    <w:lvl w:ilvl="6" w:tplc="FABA4EAC">
      <w:start w:val="1"/>
      <w:numFmt w:val="decimal"/>
      <w:lvlText w:val="%7."/>
      <w:lvlJc w:val="left"/>
      <w:pPr>
        <w:ind w:left="5029" w:hanging="360"/>
      </w:pPr>
    </w:lvl>
    <w:lvl w:ilvl="7" w:tplc="A8CE7542">
      <w:start w:val="1"/>
      <w:numFmt w:val="lowerLetter"/>
      <w:lvlText w:val="%8."/>
      <w:lvlJc w:val="left"/>
      <w:pPr>
        <w:ind w:left="5749" w:hanging="360"/>
      </w:pPr>
    </w:lvl>
    <w:lvl w:ilvl="8" w:tplc="EAFC7392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3D1D30F1"/>
    <w:multiLevelType w:val="hybridMultilevel"/>
    <w:tmpl w:val="83E21960"/>
    <w:lvl w:ilvl="0" w:tplc="EF66A12E">
      <w:start w:val="1"/>
      <w:numFmt w:val="decimal"/>
      <w:lvlText w:val="%1."/>
      <w:lvlJc w:val="left"/>
      <w:pPr>
        <w:ind w:left="709" w:hanging="360"/>
      </w:pPr>
    </w:lvl>
    <w:lvl w:ilvl="1" w:tplc="FF669296">
      <w:start w:val="1"/>
      <w:numFmt w:val="lowerLetter"/>
      <w:lvlText w:val="%2."/>
      <w:lvlJc w:val="left"/>
      <w:pPr>
        <w:ind w:left="1429" w:hanging="360"/>
      </w:pPr>
    </w:lvl>
    <w:lvl w:ilvl="2" w:tplc="E984339A">
      <w:start w:val="1"/>
      <w:numFmt w:val="lowerRoman"/>
      <w:lvlText w:val="%3."/>
      <w:lvlJc w:val="right"/>
      <w:pPr>
        <w:ind w:left="2149" w:hanging="180"/>
      </w:pPr>
    </w:lvl>
    <w:lvl w:ilvl="3" w:tplc="205026C8">
      <w:start w:val="1"/>
      <w:numFmt w:val="decimal"/>
      <w:lvlText w:val="%4."/>
      <w:lvlJc w:val="left"/>
      <w:pPr>
        <w:ind w:left="2869" w:hanging="360"/>
      </w:pPr>
    </w:lvl>
    <w:lvl w:ilvl="4" w:tplc="127EE886">
      <w:start w:val="1"/>
      <w:numFmt w:val="lowerLetter"/>
      <w:lvlText w:val="%5."/>
      <w:lvlJc w:val="left"/>
      <w:pPr>
        <w:ind w:left="3589" w:hanging="360"/>
      </w:pPr>
    </w:lvl>
    <w:lvl w:ilvl="5" w:tplc="0A0A8804">
      <w:start w:val="1"/>
      <w:numFmt w:val="lowerRoman"/>
      <w:lvlText w:val="%6."/>
      <w:lvlJc w:val="right"/>
      <w:pPr>
        <w:ind w:left="4309" w:hanging="180"/>
      </w:pPr>
    </w:lvl>
    <w:lvl w:ilvl="6" w:tplc="944247AA">
      <w:start w:val="1"/>
      <w:numFmt w:val="decimal"/>
      <w:lvlText w:val="%7."/>
      <w:lvlJc w:val="left"/>
      <w:pPr>
        <w:ind w:left="5029" w:hanging="360"/>
      </w:pPr>
    </w:lvl>
    <w:lvl w:ilvl="7" w:tplc="B0BA44EA">
      <w:start w:val="1"/>
      <w:numFmt w:val="lowerLetter"/>
      <w:lvlText w:val="%8."/>
      <w:lvlJc w:val="left"/>
      <w:pPr>
        <w:ind w:left="5749" w:hanging="360"/>
      </w:pPr>
    </w:lvl>
    <w:lvl w:ilvl="8" w:tplc="143C80C2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45562D98"/>
    <w:multiLevelType w:val="hybridMultilevel"/>
    <w:tmpl w:val="C03A134E"/>
    <w:lvl w:ilvl="0" w:tplc="DE1EC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26EA610">
      <w:start w:val="1"/>
      <w:numFmt w:val="lowerLetter"/>
      <w:lvlText w:val="%2."/>
      <w:lvlJc w:val="left"/>
      <w:pPr>
        <w:ind w:left="1440" w:hanging="360"/>
      </w:pPr>
    </w:lvl>
    <w:lvl w:ilvl="2" w:tplc="576C4BEA">
      <w:start w:val="1"/>
      <w:numFmt w:val="lowerRoman"/>
      <w:lvlText w:val="%3."/>
      <w:lvlJc w:val="right"/>
      <w:pPr>
        <w:ind w:left="2160" w:hanging="180"/>
      </w:pPr>
    </w:lvl>
    <w:lvl w:ilvl="3" w:tplc="A72E0644">
      <w:start w:val="1"/>
      <w:numFmt w:val="decimal"/>
      <w:lvlText w:val="%4."/>
      <w:lvlJc w:val="left"/>
      <w:pPr>
        <w:ind w:left="2880" w:hanging="360"/>
      </w:pPr>
    </w:lvl>
    <w:lvl w:ilvl="4" w:tplc="D9D2FE0C">
      <w:start w:val="1"/>
      <w:numFmt w:val="lowerLetter"/>
      <w:lvlText w:val="%5."/>
      <w:lvlJc w:val="left"/>
      <w:pPr>
        <w:ind w:left="3600" w:hanging="360"/>
      </w:pPr>
    </w:lvl>
    <w:lvl w:ilvl="5" w:tplc="97EE3196">
      <w:start w:val="1"/>
      <w:numFmt w:val="lowerRoman"/>
      <w:lvlText w:val="%6."/>
      <w:lvlJc w:val="right"/>
      <w:pPr>
        <w:ind w:left="4320" w:hanging="180"/>
      </w:pPr>
    </w:lvl>
    <w:lvl w:ilvl="6" w:tplc="D49044F4">
      <w:start w:val="1"/>
      <w:numFmt w:val="decimal"/>
      <w:lvlText w:val="%7."/>
      <w:lvlJc w:val="left"/>
      <w:pPr>
        <w:ind w:left="5040" w:hanging="360"/>
      </w:pPr>
    </w:lvl>
    <w:lvl w:ilvl="7" w:tplc="9118BBBA">
      <w:start w:val="1"/>
      <w:numFmt w:val="lowerLetter"/>
      <w:lvlText w:val="%8."/>
      <w:lvlJc w:val="left"/>
      <w:pPr>
        <w:ind w:left="5760" w:hanging="360"/>
      </w:pPr>
    </w:lvl>
    <w:lvl w:ilvl="8" w:tplc="4FAAC5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E4370"/>
    <w:multiLevelType w:val="hybridMultilevel"/>
    <w:tmpl w:val="AEC43A50"/>
    <w:lvl w:ilvl="0" w:tplc="6CD24E5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59AA5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F4AE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12B7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7D2FD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B425F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476EA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4C71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EC48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C8A6E43"/>
    <w:multiLevelType w:val="multilevel"/>
    <w:tmpl w:val="BC6AD2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5E67015"/>
    <w:multiLevelType w:val="hybridMultilevel"/>
    <w:tmpl w:val="565C5DFC"/>
    <w:lvl w:ilvl="0" w:tplc="191C9C84">
      <w:start w:val="1"/>
      <w:numFmt w:val="decimal"/>
      <w:lvlText w:val="%1."/>
      <w:lvlJc w:val="left"/>
      <w:pPr>
        <w:ind w:left="709" w:hanging="360"/>
      </w:pPr>
    </w:lvl>
    <w:lvl w:ilvl="1" w:tplc="05B8B09C">
      <w:start w:val="1"/>
      <w:numFmt w:val="lowerLetter"/>
      <w:lvlText w:val="%2."/>
      <w:lvlJc w:val="left"/>
      <w:pPr>
        <w:ind w:left="1429" w:hanging="360"/>
      </w:pPr>
    </w:lvl>
    <w:lvl w:ilvl="2" w:tplc="036EEB4A">
      <w:start w:val="1"/>
      <w:numFmt w:val="lowerRoman"/>
      <w:lvlText w:val="%3."/>
      <w:lvlJc w:val="right"/>
      <w:pPr>
        <w:ind w:left="2149" w:hanging="180"/>
      </w:pPr>
    </w:lvl>
    <w:lvl w:ilvl="3" w:tplc="11BE1E5A">
      <w:start w:val="1"/>
      <w:numFmt w:val="decimal"/>
      <w:lvlText w:val="%4."/>
      <w:lvlJc w:val="left"/>
      <w:pPr>
        <w:ind w:left="2869" w:hanging="360"/>
      </w:pPr>
    </w:lvl>
    <w:lvl w:ilvl="4" w:tplc="B57A9BE2">
      <w:start w:val="1"/>
      <w:numFmt w:val="lowerLetter"/>
      <w:lvlText w:val="%5."/>
      <w:lvlJc w:val="left"/>
      <w:pPr>
        <w:ind w:left="3589" w:hanging="360"/>
      </w:pPr>
    </w:lvl>
    <w:lvl w:ilvl="5" w:tplc="D8802EA8">
      <w:start w:val="1"/>
      <w:numFmt w:val="lowerRoman"/>
      <w:lvlText w:val="%6."/>
      <w:lvlJc w:val="right"/>
      <w:pPr>
        <w:ind w:left="4309" w:hanging="180"/>
      </w:pPr>
    </w:lvl>
    <w:lvl w:ilvl="6" w:tplc="4332348C">
      <w:start w:val="1"/>
      <w:numFmt w:val="decimal"/>
      <w:lvlText w:val="%7."/>
      <w:lvlJc w:val="left"/>
      <w:pPr>
        <w:ind w:left="5029" w:hanging="360"/>
      </w:pPr>
    </w:lvl>
    <w:lvl w:ilvl="7" w:tplc="35987F1A">
      <w:start w:val="1"/>
      <w:numFmt w:val="lowerLetter"/>
      <w:lvlText w:val="%8."/>
      <w:lvlJc w:val="left"/>
      <w:pPr>
        <w:ind w:left="5749" w:hanging="360"/>
      </w:pPr>
    </w:lvl>
    <w:lvl w:ilvl="8" w:tplc="855C98C2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74412D79"/>
    <w:multiLevelType w:val="hybridMultilevel"/>
    <w:tmpl w:val="6FEC5230"/>
    <w:lvl w:ilvl="0" w:tplc="4C20F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CE83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E43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C040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A011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86D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7C8B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680B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C84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5E62DF"/>
    <w:multiLevelType w:val="hybridMultilevel"/>
    <w:tmpl w:val="821855EA"/>
    <w:lvl w:ilvl="0" w:tplc="7A823DD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FBC8B56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FFEA57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8E0A87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32EDAE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E702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8BA98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3AE76F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2DA032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3"/>
  </w:num>
  <w:num w:numId="5">
    <w:abstractNumId w:val="7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14"/>
  </w:num>
  <w:num w:numId="11">
    <w:abstractNumId w:val="5"/>
  </w:num>
  <w:num w:numId="12">
    <w:abstractNumId w:val="8"/>
  </w:num>
  <w:num w:numId="13">
    <w:abstractNumId w:val="16"/>
  </w:num>
  <w:num w:numId="14">
    <w:abstractNumId w:val="18"/>
  </w:num>
  <w:num w:numId="15">
    <w:abstractNumId w:val="9"/>
  </w:num>
  <w:num w:numId="16">
    <w:abstractNumId w:val="6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E3"/>
    <w:rsid w:val="00060AB8"/>
    <w:rsid w:val="001634CB"/>
    <w:rsid w:val="00165784"/>
    <w:rsid w:val="00194090"/>
    <w:rsid w:val="002269D5"/>
    <w:rsid w:val="00243C7D"/>
    <w:rsid w:val="0025351A"/>
    <w:rsid w:val="002C54FE"/>
    <w:rsid w:val="003514E3"/>
    <w:rsid w:val="00431344"/>
    <w:rsid w:val="00463A49"/>
    <w:rsid w:val="00470851"/>
    <w:rsid w:val="004C6650"/>
    <w:rsid w:val="004D5079"/>
    <w:rsid w:val="00543E73"/>
    <w:rsid w:val="00564235"/>
    <w:rsid w:val="005768C3"/>
    <w:rsid w:val="006C4B08"/>
    <w:rsid w:val="00765BED"/>
    <w:rsid w:val="007C5AA0"/>
    <w:rsid w:val="008315EA"/>
    <w:rsid w:val="00834E73"/>
    <w:rsid w:val="00837857"/>
    <w:rsid w:val="00885740"/>
    <w:rsid w:val="00923D7B"/>
    <w:rsid w:val="00A111F1"/>
    <w:rsid w:val="00B65918"/>
    <w:rsid w:val="00BD1333"/>
    <w:rsid w:val="00C56369"/>
    <w:rsid w:val="00CB012B"/>
    <w:rsid w:val="00D07993"/>
    <w:rsid w:val="00DA1C1B"/>
    <w:rsid w:val="00ED2D02"/>
    <w:rsid w:val="00EF7D02"/>
    <w:rsid w:val="00F173E4"/>
    <w:rsid w:val="00F3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0AF3"/>
  <w15:docId w15:val="{4838206F-642D-46D0-8D95-D7AA6E30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253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53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CDCB2C96945DB55B27D90682661E2A019E67C0799A6192FF80666BAo12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66782-E202-4974-8308-FA8215A9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Наталья Геннадьевна</dc:creator>
  <cp:keywords/>
  <dc:description/>
  <cp:lastModifiedBy>Терентьева Светлана Николаевна</cp:lastModifiedBy>
  <cp:revision>35</cp:revision>
  <cp:lastPrinted>2025-01-16T06:18:00Z</cp:lastPrinted>
  <dcterms:created xsi:type="dcterms:W3CDTF">2024-12-05T03:23:00Z</dcterms:created>
  <dcterms:modified xsi:type="dcterms:W3CDTF">2025-01-16T10:33:00Z</dcterms:modified>
</cp:coreProperties>
</file>