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045DCE">
        <w:rPr>
          <w:rFonts w:ascii="Times New Roman" w:hAnsi="Times New Roman"/>
          <w:sz w:val="28"/>
          <w:szCs w:val="28"/>
        </w:rPr>
        <w:t>18.12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ED5B2F">
        <w:rPr>
          <w:rFonts w:ascii="Times New Roman" w:hAnsi="Times New Roman"/>
          <w:sz w:val="28"/>
          <w:szCs w:val="28"/>
        </w:rPr>
        <w:t>20</w:t>
      </w:r>
      <w:r w:rsidR="009D169F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45DCE">
        <w:rPr>
          <w:rFonts w:ascii="Times New Roman" w:hAnsi="Times New Roman"/>
          <w:sz w:val="28"/>
          <w:szCs w:val="28"/>
        </w:rPr>
        <w:t xml:space="preserve">                            № 22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CC167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похоронного дела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DB1F7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пункта 22 части 1 статьи 14, части 4 статьи 15 Федерального закона</w:t>
      </w:r>
      <w:r w:rsidR="00AE4618" w:rsidRPr="00D0684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AE4618" w:rsidRPr="00D06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статьями 9 и 29 Федерального закона от 12.01.1996 № 8-ФЗ (ред. От 07.03.2018) «О погребении и похоронном деле», статьи 142 Бюджетного кодекса РФ от 31.07.1998 « 145-ФЗ (ред</w:t>
      </w:r>
      <w:proofErr w:type="gramEnd"/>
      <w:r>
        <w:rPr>
          <w:rFonts w:ascii="Times New Roman" w:hAnsi="Times New Roman"/>
          <w:sz w:val="28"/>
          <w:szCs w:val="28"/>
        </w:rPr>
        <w:t xml:space="preserve">. от 28.12.2017, </w:t>
      </w:r>
      <w:r w:rsidR="00AE4618" w:rsidRPr="00D0684E">
        <w:rPr>
          <w:rFonts w:ascii="Times New Roman" w:hAnsi="Times New Roman"/>
          <w:sz w:val="28"/>
          <w:szCs w:val="28"/>
        </w:rPr>
        <w:t xml:space="preserve">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Default="00045DCE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с 01.01.2021 г. по 31.12.2021</w:t>
      </w:r>
      <w:r w:rsidR="00703AFC">
        <w:rPr>
          <w:rFonts w:ascii="Times New Roman" w:hAnsi="Times New Roman"/>
          <w:sz w:val="28"/>
          <w:szCs w:val="28"/>
        </w:rPr>
        <w:t xml:space="preserve"> г. муниципальному образованию </w:t>
      </w:r>
      <w:proofErr w:type="spellStart"/>
      <w:r w:rsidR="00703AFC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="00703AFC">
        <w:rPr>
          <w:rFonts w:ascii="Times New Roman" w:hAnsi="Times New Roman"/>
          <w:sz w:val="28"/>
          <w:szCs w:val="28"/>
        </w:rPr>
        <w:t xml:space="preserve"> муниципальный район Омской области</w:t>
      </w:r>
      <w:r w:rsidR="00F61DD8">
        <w:rPr>
          <w:rFonts w:ascii="Times New Roman" w:hAnsi="Times New Roman"/>
          <w:sz w:val="28"/>
          <w:szCs w:val="28"/>
        </w:rPr>
        <w:t xml:space="preserve"> полномочия Великорусского сельского поселения </w:t>
      </w:r>
      <w:proofErr w:type="spellStart"/>
      <w:r w:rsidR="00F61DD8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F61DD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F61DD8" w:rsidRPr="00F61DD8">
        <w:rPr>
          <w:rFonts w:ascii="Times New Roman" w:hAnsi="Times New Roman"/>
          <w:sz w:val="28"/>
          <w:szCs w:val="28"/>
        </w:rPr>
        <w:t xml:space="preserve"> </w:t>
      </w:r>
      <w:r w:rsidR="00F61DD8">
        <w:rPr>
          <w:rFonts w:ascii="Times New Roman" w:hAnsi="Times New Roman"/>
          <w:sz w:val="28"/>
          <w:szCs w:val="28"/>
        </w:rPr>
        <w:t>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 похоронного дела.</w:t>
      </w:r>
    </w:p>
    <w:p w:rsidR="00F61DD8" w:rsidRDefault="00F61DD8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главе Великорусского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заключить соглашение</w:t>
      </w:r>
      <w:r w:rsidRPr="00F61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похоронного дела.</w:t>
      </w:r>
    </w:p>
    <w:p w:rsidR="00F61DD8" w:rsidRPr="00D0684E" w:rsidRDefault="00F61DD8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Предусмотреть в бюджете Великорусского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045DCE">
        <w:rPr>
          <w:rFonts w:ascii="Times New Roman" w:hAnsi="Times New Roman"/>
          <w:sz w:val="28"/>
          <w:szCs w:val="28"/>
        </w:rPr>
        <w:t>го района Омской области на 2021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 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Омской области на </w:t>
      </w:r>
      <w:r>
        <w:rPr>
          <w:rFonts w:ascii="Times New Roman" w:hAnsi="Times New Roman"/>
          <w:sz w:val="28"/>
          <w:szCs w:val="28"/>
        </w:rPr>
        <w:lastRenderedPageBreak/>
        <w:t>финансовое обеспечение исполнения переданного полномочия в сумме 1000 (Одна тысяча) рублей.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Default="00597B83" w:rsidP="00703AFC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Н.В.Рудковская</w:t>
      </w:r>
      <w:bookmarkStart w:id="0" w:name="_GoBack"/>
      <w:bookmarkEnd w:id="0"/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597B83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 style="mso-next-textbox:#_x0000_s1026"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sectPr w:rsidR="00AE4618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EF3B30"/>
    <w:multiLevelType w:val="hybridMultilevel"/>
    <w:tmpl w:val="AE6C159A"/>
    <w:lvl w:ilvl="0" w:tplc="39DE5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45DCE"/>
    <w:rsid w:val="000525FF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B9C"/>
    <w:rsid w:val="00241D5C"/>
    <w:rsid w:val="002723F5"/>
    <w:rsid w:val="00273D9B"/>
    <w:rsid w:val="002B391D"/>
    <w:rsid w:val="002C127B"/>
    <w:rsid w:val="002F3D69"/>
    <w:rsid w:val="00332F0F"/>
    <w:rsid w:val="003402A1"/>
    <w:rsid w:val="003729E5"/>
    <w:rsid w:val="00402CBB"/>
    <w:rsid w:val="00415EA0"/>
    <w:rsid w:val="00444961"/>
    <w:rsid w:val="004C3041"/>
    <w:rsid w:val="004D0B29"/>
    <w:rsid w:val="004D212A"/>
    <w:rsid w:val="004D712D"/>
    <w:rsid w:val="005470BE"/>
    <w:rsid w:val="00597B83"/>
    <w:rsid w:val="005A27CD"/>
    <w:rsid w:val="005C5B4E"/>
    <w:rsid w:val="005D6914"/>
    <w:rsid w:val="006277D8"/>
    <w:rsid w:val="00631778"/>
    <w:rsid w:val="006460DA"/>
    <w:rsid w:val="00662844"/>
    <w:rsid w:val="00694D82"/>
    <w:rsid w:val="006A2FC6"/>
    <w:rsid w:val="006E36C6"/>
    <w:rsid w:val="00703AFC"/>
    <w:rsid w:val="007172BE"/>
    <w:rsid w:val="00727071"/>
    <w:rsid w:val="00762AC7"/>
    <w:rsid w:val="00780F0C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70F94"/>
    <w:rsid w:val="00AA3A1C"/>
    <w:rsid w:val="00AD3540"/>
    <w:rsid w:val="00AE4618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E236F9"/>
    <w:rsid w:val="00E46774"/>
    <w:rsid w:val="00E83684"/>
    <w:rsid w:val="00EC1043"/>
    <w:rsid w:val="00EC33D5"/>
    <w:rsid w:val="00ED5B2F"/>
    <w:rsid w:val="00F2201A"/>
    <w:rsid w:val="00F61DD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0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2022-07-26T03:22:00Z</cp:lastPrinted>
  <dcterms:created xsi:type="dcterms:W3CDTF">2015-01-27T08:13:00Z</dcterms:created>
  <dcterms:modified xsi:type="dcterms:W3CDTF">2022-07-26T03:33:00Z</dcterms:modified>
</cp:coreProperties>
</file>