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ВЕЛИКОРУССКОГО СЕЛЬСКОГО ПОСЕЛЕНИЯ</w:t>
      </w: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 Омской области</w:t>
      </w: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0C" w:rsidRPr="00D9050C" w:rsidRDefault="00D9050C" w:rsidP="00D905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16.01.2023 года                                                                                 № 1-ПА                               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D9050C" w:rsidRPr="00D9050C" w:rsidRDefault="00D9050C" w:rsidP="00D9050C">
      <w:pPr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23.12.2019 № 45-П </w:t>
      </w:r>
      <w:r w:rsidR="000848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Великорусского сельского поселения Калачинского муниципального района Омской области «Развитие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годы»</w:t>
      </w: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 179 Бюджетного кодекса РФ,  ст. 9, главы 3 Положения о бюджетном процессе и бюджетном устройстве  в Великорусском сельском поселении  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05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постановление администрации от 23.12.2019 № 45-П «Об утверждении Муниципальной программы Великорусского сельского поселения Калачинского муниципального района Омской области «Развитие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годы»:</w:t>
      </w:r>
    </w:p>
    <w:p w:rsidR="00D9050C" w:rsidRPr="00D9050C" w:rsidRDefault="00D9050C" w:rsidP="00D9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 Раздел 7 муниципальной программы «Подпрограммы муниципальной программы»</w:t>
      </w:r>
    </w:p>
    <w:p w:rsidR="00D9050C" w:rsidRPr="00D9050C" w:rsidRDefault="00C57237" w:rsidP="00D9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подразделом: «7.</w:t>
      </w:r>
      <w:r w:rsidR="00652C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D9050C"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50C" w:rsidRPr="00D9050C">
        <w:rPr>
          <w:rFonts w:ascii="Calibri" w:eastAsia="Times New Roman" w:hAnsi="Calibri" w:cs="Calibri"/>
          <w:lang w:eastAsia="ru-RU"/>
        </w:rPr>
        <w:t xml:space="preserve"> </w:t>
      </w:r>
      <w:r w:rsidR="00D9050C"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«Формиров</w:t>
      </w:r>
      <w:r w:rsidR="005A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комфортной городской среды» </w:t>
      </w:r>
      <w:r w:rsidR="00D9050C"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 сельского поселения» и изложить его  согласно приложению к данному постановлению.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постановление подлежит официальному обнародованию.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0C" w:rsidRPr="00D9050C" w:rsidRDefault="00D9050C" w:rsidP="00D9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Бичун</w:t>
      </w:r>
    </w:p>
    <w:p w:rsidR="00084888" w:rsidRDefault="00084888" w:rsidP="00BE63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364" w:rsidRDefault="00BE6364" w:rsidP="00BE63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36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BE6364" w:rsidRDefault="00D9050C" w:rsidP="00BE63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1-ПА от 16</w:t>
      </w:r>
      <w:r w:rsidR="0033367A">
        <w:rPr>
          <w:rFonts w:ascii="Times New Roman" w:eastAsia="Calibri" w:hAnsi="Times New Roman" w:cs="Times New Roman"/>
          <w:sz w:val="24"/>
          <w:szCs w:val="24"/>
        </w:rPr>
        <w:t xml:space="preserve">.01.2023 </w:t>
      </w:r>
    </w:p>
    <w:p w:rsidR="00BE6364" w:rsidRPr="00BE6364" w:rsidRDefault="00BE6364" w:rsidP="00BE63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364" w:rsidRDefault="00BE6364" w:rsidP="002810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0B5" w:rsidRDefault="00652C06" w:rsidP="00281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7.10</w:t>
      </w:r>
      <w:r w:rsidR="002810B5" w:rsidRPr="007A43D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810B5" w:rsidRPr="007A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</w:t>
      </w:r>
      <w:r w:rsidR="002810B5" w:rsidRPr="00A55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</w:t>
      </w:r>
      <w:r w:rsidR="00FB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комфортной городской среды</w:t>
      </w:r>
    </w:p>
    <w:p w:rsidR="002810B5" w:rsidRDefault="002810B5" w:rsidP="002810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Великорусского</w:t>
      </w:r>
      <w:r w:rsidRPr="007A4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поселения» </w:t>
      </w:r>
    </w:p>
    <w:p w:rsidR="002810B5" w:rsidRPr="007A43DB" w:rsidRDefault="002810B5" w:rsidP="002810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10B5" w:rsidRPr="007A43DB" w:rsidRDefault="002810B5" w:rsidP="0028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2810B5" w:rsidRPr="00A55985" w:rsidRDefault="002810B5" w:rsidP="002810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</w:t>
      </w:r>
      <w:r w:rsidRPr="00A5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</w:t>
      </w:r>
      <w:r w:rsidR="00FB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комфортной городской среды</w:t>
      </w:r>
    </w:p>
    <w:p w:rsidR="002810B5" w:rsidRPr="007A43DB" w:rsidRDefault="002810B5" w:rsidP="002810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Великорусского сельского поселения»</w:t>
      </w:r>
    </w:p>
    <w:p w:rsidR="002810B5" w:rsidRPr="007A43DB" w:rsidRDefault="002810B5" w:rsidP="00281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2810B5" w:rsidRPr="007A43DB" w:rsidTr="00E46AC2">
        <w:tc>
          <w:tcPr>
            <w:tcW w:w="4503" w:type="dxa"/>
            <w:vAlign w:val="center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муниципальной подпрограммы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Великорусского</w:t>
            </w: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Калачинского района Омской области </w:t>
            </w:r>
          </w:p>
        </w:tc>
        <w:tc>
          <w:tcPr>
            <w:tcW w:w="4961" w:type="dxa"/>
            <w:vAlign w:val="center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годы"</w:t>
            </w:r>
          </w:p>
        </w:tc>
      </w:tr>
      <w:tr w:rsidR="002810B5" w:rsidRPr="007A43DB" w:rsidTr="00E46AC2">
        <w:tc>
          <w:tcPr>
            <w:tcW w:w="4503" w:type="dxa"/>
            <w:vAlign w:val="center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Великорусского</w:t>
            </w: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Калачинского района Омской области (далее – подпрограмма)</w:t>
            </w:r>
          </w:p>
        </w:tc>
        <w:tc>
          <w:tcPr>
            <w:tcW w:w="4961" w:type="dxa"/>
            <w:vAlign w:val="center"/>
          </w:tcPr>
          <w:p w:rsidR="002810B5" w:rsidRPr="00084888" w:rsidRDefault="002810B5" w:rsidP="00E46A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комф</w:t>
            </w:r>
            <w:r w:rsidR="0008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ортной городской среды</w:t>
            </w:r>
            <w:r w:rsidRPr="00A5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Великорусского сельского поселения»</w:t>
            </w:r>
          </w:p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10B5" w:rsidRPr="007A43DB" w:rsidTr="00E46AC2">
        <w:tc>
          <w:tcPr>
            <w:tcW w:w="4503" w:type="dxa"/>
          </w:tcPr>
          <w:p w:rsidR="002810B5" w:rsidRPr="007A43DB" w:rsidRDefault="002810B5" w:rsidP="00E4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Великорусского </w:t>
            </w: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Калачинского муниципального района Омской области, являющегося исполнителем муниципальной подпрограммы 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Великорусского</w:t>
            </w: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Калачинского муниципального района Омской области</w:t>
            </w:r>
          </w:p>
        </w:tc>
      </w:tr>
      <w:tr w:rsidR="002810B5" w:rsidRPr="007A43DB" w:rsidTr="00E46AC2">
        <w:tc>
          <w:tcPr>
            <w:tcW w:w="4503" w:type="dxa"/>
          </w:tcPr>
          <w:p w:rsidR="002810B5" w:rsidRPr="007A43DB" w:rsidRDefault="002810B5" w:rsidP="00E4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2025</w:t>
            </w:r>
            <w:r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Отдельные этапы реализации подпрограммы не выделяются.</w:t>
            </w:r>
          </w:p>
        </w:tc>
      </w:tr>
      <w:tr w:rsidR="002810B5" w:rsidRPr="007A43DB" w:rsidTr="00E46AC2">
        <w:trPr>
          <w:trHeight w:val="401"/>
        </w:trPr>
        <w:tc>
          <w:tcPr>
            <w:tcW w:w="4503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условий для системного повышения качества и комфорта городской среды, путем реализации мероприятий по благоустройству общественных территорий</w:t>
            </w:r>
          </w:p>
        </w:tc>
      </w:tr>
      <w:tr w:rsidR="002810B5" w:rsidRPr="007A43DB" w:rsidTr="00E46AC2">
        <w:trPr>
          <w:trHeight w:val="328"/>
        </w:trPr>
        <w:tc>
          <w:tcPr>
            <w:tcW w:w="4503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Повышение качества и комфорта </w:t>
            </w:r>
            <w:r w:rsidRPr="007A43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городской среды, путем реализации мероприятий по благоустройству общественных территорий</w:t>
            </w:r>
          </w:p>
        </w:tc>
      </w:tr>
      <w:tr w:rsidR="002810B5" w:rsidRPr="007A43DB" w:rsidTr="00E46AC2">
        <w:trPr>
          <w:trHeight w:val="647"/>
        </w:trPr>
        <w:tc>
          <w:tcPr>
            <w:tcW w:w="4503" w:type="dxa"/>
          </w:tcPr>
          <w:p w:rsidR="002810B5" w:rsidRPr="007A43DB" w:rsidRDefault="002810B5" w:rsidP="00E4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Перечень основных мероприятий и (или) ведомственных целевых подпрограмм 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</w:tr>
      <w:tr w:rsidR="002810B5" w:rsidRPr="007A43DB" w:rsidTr="00E46AC2">
        <w:trPr>
          <w:trHeight w:val="701"/>
        </w:trPr>
        <w:tc>
          <w:tcPr>
            <w:tcW w:w="4503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 объем финансир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подпрограммы составляет 768</w:t>
            </w:r>
            <w:r w:rsid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,156</w:t>
            </w: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888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0848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888" w:rsidRPr="00084888" w:rsidRDefault="00084888" w:rsidP="00084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2020 году –  0,0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84888" w:rsidRPr="00084888" w:rsidRDefault="00084888" w:rsidP="00084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2021 году –  0,0 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84888" w:rsidRPr="00084888" w:rsidRDefault="00084888" w:rsidP="00084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2022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84888" w:rsidRPr="00084888" w:rsidRDefault="00084888" w:rsidP="00084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2023 году –  668,156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84888" w:rsidRPr="00084888" w:rsidRDefault="00084888" w:rsidP="000848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2024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810B5" w:rsidRPr="007A43DB" w:rsidRDefault="00084888" w:rsidP="0008488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2025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 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0B5" w:rsidRPr="007A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уточняются ежегодно</w:t>
            </w:r>
          </w:p>
        </w:tc>
      </w:tr>
      <w:tr w:rsidR="002810B5" w:rsidRPr="007A43DB" w:rsidTr="00E46AC2">
        <w:trPr>
          <w:trHeight w:val="697"/>
        </w:trPr>
        <w:tc>
          <w:tcPr>
            <w:tcW w:w="4503" w:type="dxa"/>
          </w:tcPr>
          <w:p w:rsidR="002810B5" w:rsidRPr="007A43DB" w:rsidRDefault="002810B5" w:rsidP="00E46A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ожидаемые результаты реализации подпрограммы </w:t>
            </w:r>
          </w:p>
        </w:tc>
        <w:tc>
          <w:tcPr>
            <w:tcW w:w="4961" w:type="dxa"/>
          </w:tcPr>
          <w:p w:rsidR="002810B5" w:rsidRPr="007A43DB" w:rsidRDefault="002810B5" w:rsidP="00E46AC2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2810B5" w:rsidRPr="007A43DB" w:rsidRDefault="002810B5" w:rsidP="00E46AC2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DB">
              <w:rPr>
                <w:rFonts w:ascii="Times New Roman" w:eastAsia="Calibri" w:hAnsi="Times New Roman" w:cs="Times New Roman"/>
                <w:sz w:val="28"/>
                <w:szCs w:val="28"/>
              </w:rPr>
              <w:t>увеличить долю благоустроенных общественных территорий</w:t>
            </w:r>
          </w:p>
        </w:tc>
      </w:tr>
    </w:tbl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.1. Общие положения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3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приоритетных направлений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Великорусского</w:t>
      </w:r>
      <w:r w:rsidRPr="007A43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является повышение уровня благоустройства территорий поселения, в том числе территорий соответствующего функционального назначения (площадей, улиц, пешеходных зон, парка, иных территорий) (далее - общественные территории).</w:t>
      </w:r>
    </w:p>
    <w:p w:rsidR="002810B5" w:rsidRPr="007A43DB" w:rsidRDefault="002810B5" w:rsidP="002810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3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последних лет благоустройству общественных территорий уделяется большое внимание. Темпы роста по благоустройству общественных территорий являются стабильными.</w:t>
      </w:r>
    </w:p>
    <w:p w:rsidR="002810B5" w:rsidRPr="007A43DB" w:rsidRDefault="002810B5" w:rsidP="002810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3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города.</w:t>
      </w:r>
    </w:p>
    <w:p w:rsidR="002810B5" w:rsidRPr="007A43DB" w:rsidRDefault="002810B5" w:rsidP="002810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перечня работ, выполняемых в рамках реализации подпрограммы, мероприятия синхронизуются с реализуемыми региональными и муниципальными программами строительства </w:t>
      </w: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 </w:t>
      </w:r>
    </w:p>
    <w:p w:rsidR="002810B5" w:rsidRPr="007A43DB" w:rsidRDefault="002810B5" w:rsidP="002810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включения в подпрограмму общественных территорий является проведение инвентаризации таких территорий на основании </w:t>
      </w:r>
      <w:r w:rsidRPr="00C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главы </w:t>
      </w:r>
      <w:r w:rsidR="00CC3B59" w:rsidRPr="00CC3B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52-р от 27.12.2021</w:t>
      </w:r>
      <w:r w:rsidRPr="00CC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 проведении инвентаризации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общественных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Великорусского 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поселения</w:t>
      </w: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«Порядком проведения инвентаризации</w:t>
      </w:r>
      <w:r w:rsidRPr="00281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A43DB">
        <w:rPr>
          <w:rFonts w:ascii="Times New Roman" w:eastAsia="Calibri" w:hAnsi="Times New Roman" w:cs="Times New Roman"/>
          <w:color w:val="000000"/>
          <w:sz w:val="28"/>
          <w:szCs w:val="28"/>
        </w:rPr>
        <w:t>дворовой территории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уровня благоустройства жилых домов и земельных участков, для их размещения», определенным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 Омской области «Формирование комфортной городской среды», утвержденной</w:t>
      </w:r>
      <w:proofErr w:type="gramEnd"/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Омской области от 31 августа 2017 года № 248-п.</w:t>
      </w:r>
    </w:p>
    <w:p w:rsidR="002810B5" w:rsidRPr="007A43DB" w:rsidRDefault="002810B5" w:rsidP="002810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.2. Цель и задачи подпрограммы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Основной целью подпрограммы является: создание условий для системного повышения качества и комфорта городской среды, путем реализации мероприятий по благоустройству общественных территорий.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2810B5" w:rsidRPr="007A43DB" w:rsidRDefault="00C57237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7.9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.2.1. Повышение качества и комфорта городской среды, путем реализации мероприятий по благоустройству общественных территорий.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.3. Срок реализации подпрограммы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Реализация подпрогр</w:t>
      </w:r>
      <w:r>
        <w:rPr>
          <w:rFonts w:ascii="Times New Roman" w:eastAsia="Calibri" w:hAnsi="Times New Roman" w:cs="Times New Roman"/>
          <w:sz w:val="28"/>
          <w:szCs w:val="28"/>
        </w:rPr>
        <w:t>аммы будет осуществляться в 2020-2025</w:t>
      </w: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годах. Отдельные этапы ее реализации не выделяются.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.4. Основные мероприятия и (или) ведомственные целевые программы подпрограммы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и ведомственных целевых программ приведен в приложении к настоящей подпрог</w:t>
      </w:r>
      <w:r w:rsidR="00C57237">
        <w:rPr>
          <w:rFonts w:ascii="Times New Roman" w:eastAsia="Calibri" w:hAnsi="Times New Roman" w:cs="Times New Roman"/>
          <w:sz w:val="28"/>
          <w:szCs w:val="28"/>
        </w:rPr>
        <w:t>рамме (приложение 1, таблица 7.9</w:t>
      </w:r>
      <w:r w:rsidRPr="007A43DB">
        <w:rPr>
          <w:rFonts w:ascii="Times New Roman" w:eastAsia="Calibri" w:hAnsi="Times New Roman" w:cs="Times New Roman"/>
          <w:sz w:val="28"/>
          <w:szCs w:val="28"/>
        </w:rPr>
        <w:t>.4</w:t>
      </w:r>
      <w:r w:rsidR="00CC3B59">
        <w:rPr>
          <w:rFonts w:ascii="Times New Roman" w:eastAsia="Calibri" w:hAnsi="Times New Roman" w:cs="Times New Roman"/>
          <w:sz w:val="28"/>
          <w:szCs w:val="28"/>
        </w:rPr>
        <w:t>.1</w:t>
      </w:r>
      <w:r w:rsidRPr="007A43D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Для достижения цели и решения задач подпрограммы планируется выполнение основного мероприятия:</w:t>
      </w:r>
    </w:p>
    <w:p w:rsidR="002810B5" w:rsidRPr="007A43DB" w:rsidRDefault="00CC3B59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среды, в том числе благоустройство общественных территорий.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.5. Описание мероприятий и целевых индикаторов их выполнения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В рамках основного мероприятия «Формирование современной городской среды, в том числе благоустройство общественных территорий» планируется выполнение следующих мероприятий: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) Благоустройство общественных территорий населенных пунктов (далее - благоустройство общественных территорий);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) Реализация инициативных проектов в сфере формирования комфортной городской среды.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Целевые индикаторы, характеризующие реализацию указанных мероприятий: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1) количество отремонтированных общественных территорий.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Целевой индикатор измеряется в единицах и рассчитывается по формуле: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F204233" wp14:editId="33985F44">
            <wp:extent cx="828675" cy="323850"/>
            <wp:effectExtent l="0" t="0" r="9525" b="0"/>
            <wp:docPr id="1" name="Рисунок 1" descr="base_23724_121420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24_121420_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где: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</w:t>
      </w:r>
      <w:proofErr w:type="gram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i</w:t>
      </w:r>
      <w:proofErr w:type="spellEnd"/>
      <w:proofErr w:type="gramEnd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- количество отремонтированных общественных территорий в i-том году в пределах n-</w:t>
      </w:r>
      <w:proofErr w:type="spell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</w:t>
      </w:r>
      <w:proofErr w:type="spellEnd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объема бюджетных средств, выделенных на данные цели в i-том году, единиц.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Значения исходных данных для расчета целевого индикатора определяются 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Великорусского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поселения;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2) количество благоустроенных общественных территорий.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Целевой индикатор измеряется в единицах и рассчитывается по формуле: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78B8B24" wp14:editId="3F65E34F">
            <wp:extent cx="885825" cy="323850"/>
            <wp:effectExtent l="0" t="0" r="0" b="0"/>
            <wp:docPr id="2" name="Рисунок 2" descr="base_23724_121420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24_121420_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где: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Bi</w:t>
      </w:r>
      <w:proofErr w:type="spellEnd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- количество благоустроенных общественных территорий в i-том году в пределах n-</w:t>
      </w:r>
      <w:proofErr w:type="spell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</w:t>
      </w:r>
      <w:proofErr w:type="spellEnd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объема бюджетных средств, выделенных на данные цели в i-том году, единиц.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Значения исходных данных для расчета целевого индикатора определяются 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Великорусского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3) количество реализованных инициативных проектов.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Целевой индикатор измеряется в единицах и рассчитывается по формуле: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2CE11A9" wp14:editId="76885091">
            <wp:extent cx="885825" cy="323850"/>
            <wp:effectExtent l="0" t="0" r="0" b="0"/>
            <wp:docPr id="3" name="Рисунок 3" descr="base_23724_12142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24_121420_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где: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</w:t>
      </w:r>
      <w:proofErr w:type="gram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i</w:t>
      </w:r>
      <w:proofErr w:type="spellEnd"/>
      <w:proofErr w:type="gramEnd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- количество реализованных инициативных проектов в i-том году в пределах n-</w:t>
      </w:r>
      <w:proofErr w:type="spellStart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</w:t>
      </w:r>
      <w:proofErr w:type="spellEnd"/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объема бюджетных средств, выделенных на данные цели в i-том году, единиц.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Значения исходных данных для расчета целевого индикатора определяются 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Великорусского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.6. Объем и источники финансирования подпрограммы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объем финансирования муниципальной подпр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составляет 868 156,0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рублей, в том числе: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2020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0,00 рублей;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2021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0,00 рублей;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2022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0,00 рублей;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2023 году – 668 156,0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рублей;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2024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0,00 рублей;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2025 году – 1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00000,00 рублей.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муниципальной подпрограммы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в приложении </w:t>
      </w:r>
      <w:r w:rsidR="0027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таблица 7.8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EF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настоящей </w:t>
      </w:r>
      <w:r w:rsidR="00EF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подпрограмме.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муниципальной подпрограммы уточняются ежегодно.</w:t>
      </w:r>
    </w:p>
    <w:p w:rsidR="002810B5" w:rsidRPr="007A43DB" w:rsidRDefault="002810B5" w:rsidP="002810B5">
      <w:pPr>
        <w:autoSpaceDE w:val="0"/>
        <w:autoSpaceDN w:val="0"/>
        <w:adjustRightInd w:val="0"/>
        <w:spacing w:after="0"/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.7. Ожидаемые результаты реализации подпрограммы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Реализация подпрограммы обеспечит увеличение доли благоустроенных общественных территорий, ожидаемый результат измеряется в процентах и рассчитывается по формуле: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43D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= А - В,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А - доля благоустроенных общественных территорий от общего количества общественных территорий в отчетном году, процентов;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43DB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proofErr w:type="gramEnd"/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7A43DB">
        <w:rPr>
          <w:rFonts w:ascii="Times New Roman" w:eastAsia="Calibri" w:hAnsi="Times New Roman" w:cs="Times New Roman"/>
          <w:sz w:val="28"/>
          <w:szCs w:val="28"/>
        </w:rPr>
        <w:t>доля</w:t>
      </w:r>
      <w:proofErr w:type="gramEnd"/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благоустроенных общественных территорий от общего количества общественных территорий в году, предшествующем отчетному году, процентов.</w:t>
      </w:r>
    </w:p>
    <w:p w:rsidR="002810B5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A43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Значения исходных данных для расчета ожидаемого результата определяются 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Великорусского</w:t>
      </w:r>
      <w:r w:rsidRPr="007A43DB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сельского поселения Калачинского муниципального района Омской области.</w:t>
      </w:r>
    </w:p>
    <w:p w:rsidR="00CC3B59" w:rsidRPr="00CC3B59" w:rsidRDefault="00CC3B59" w:rsidP="00CC3B5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CC3B5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Плановые значения ожидае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мых результатов реализации под</w:t>
      </w:r>
      <w:r w:rsidRPr="00CC3B5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программы по годам, а также по итогам ее реализации отражены в приложении № </w:t>
      </w:r>
      <w:r w:rsidRPr="002767C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</w:t>
      </w:r>
      <w:r w:rsidRPr="00CC3B5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к программе.</w:t>
      </w:r>
    </w:p>
    <w:p w:rsidR="00CC3B59" w:rsidRPr="007A43DB" w:rsidRDefault="00CC3B59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28"/>
        </w:rPr>
      </w:pP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.8. Условие о проведении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 территорий населенного пункта для инвалидов и других маломобильных групп населения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Проведение мероприятий по благоустройству общественных территорий должны быть проведены с учетом необходимости обеспечения физической, пространственной и информационной доступности зданий, сооружений, общественных территорий населенного пункта для инвалидов и других маломобильных групп населения. Данные условия учитываются при заключении муниципальных контрактов на выполнение работ по благоустройству.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CC3B59">
        <w:rPr>
          <w:rFonts w:ascii="Times New Roman" w:eastAsia="Calibri" w:hAnsi="Times New Roman" w:cs="Times New Roman"/>
          <w:sz w:val="28"/>
          <w:szCs w:val="28"/>
        </w:rPr>
        <w:t>.9. Условие о проведении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 xml:space="preserve"> инвентаризации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A43DB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включения в подпрограмму общественных территорий в является проведение инвентаризации таких территорий на основании р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аспоряжения главы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Великорусского сельского поселения 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Калачинского муниципального района Омской области от </w:t>
      </w:r>
      <w:r w:rsidR="00CC3B59" w:rsidRPr="00CC3B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27.12.2021 № 52-р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 проведении инвентаризации общественных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Великорусского </w:t>
      </w:r>
      <w:r w:rsidRPr="007A43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поселения»</w:t>
      </w:r>
      <w:r w:rsidRPr="007A43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соответствии с «Порядком проведения инвентаризации дворовой территории, общественной территории, уровня благоустройства жилых домов и земельных участков для их размещения», определенным приложением государственной</w:t>
      </w:r>
      <w:proofErr w:type="gramEnd"/>
      <w:r w:rsidRPr="007A43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7A43D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программе Омской области «Формирование комфортной городской среды», утвержденной постановлением Правительства Омской области от 31.08.2017 № 248-п.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.10.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</w:t>
      </w:r>
      <w:r w:rsidR="00EF4824">
        <w:rPr>
          <w:rFonts w:ascii="Times New Roman" w:eastAsia="Calibri" w:hAnsi="Times New Roman" w:cs="Times New Roman"/>
          <w:sz w:val="28"/>
          <w:szCs w:val="28"/>
        </w:rPr>
        <w:t xml:space="preserve">по благоустройству (приложение </w:t>
      </w:r>
      <w:r w:rsidR="002767C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F4824">
        <w:rPr>
          <w:rFonts w:ascii="Times New Roman" w:eastAsia="Calibri" w:hAnsi="Times New Roman" w:cs="Times New Roman"/>
          <w:sz w:val="28"/>
          <w:szCs w:val="28"/>
        </w:rPr>
        <w:t>3</w:t>
      </w: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территории. 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.11.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</w:t>
      </w:r>
      <w:r w:rsidR="002810B5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не позднее 2025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не позднее 2025</w:t>
      </w:r>
      <w:r w:rsidR="00EF4824">
        <w:rPr>
          <w:rFonts w:ascii="Times New Roman" w:eastAsia="Calibri" w:hAnsi="Times New Roman" w:cs="Times New Roman"/>
          <w:sz w:val="28"/>
          <w:szCs w:val="28"/>
        </w:rPr>
        <w:t xml:space="preserve"> года  (приложение </w:t>
      </w:r>
      <w:r w:rsidR="002767C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F4824">
        <w:rPr>
          <w:rFonts w:ascii="Times New Roman" w:eastAsia="Calibri" w:hAnsi="Times New Roman" w:cs="Times New Roman"/>
          <w:sz w:val="28"/>
          <w:szCs w:val="28"/>
        </w:rPr>
        <w:t>4</w:t>
      </w:r>
      <w:r w:rsidRPr="007A43DB">
        <w:rPr>
          <w:rFonts w:ascii="Times New Roman" w:eastAsia="Calibri" w:hAnsi="Times New Roman" w:cs="Times New Roman"/>
          <w:sz w:val="28"/>
          <w:szCs w:val="28"/>
        </w:rPr>
        <w:t>) определяется по итогам инвентаризации и проводится за счет средств указанных лиц в соответствии с заключенными соглашениями с органами местного самоуправления.</w:t>
      </w:r>
    </w:p>
    <w:p w:rsidR="002810B5" w:rsidRPr="007A43DB" w:rsidRDefault="002810B5" w:rsidP="002810B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.12.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2810B5" w:rsidRPr="007A43DB" w:rsidRDefault="002810B5" w:rsidP="002810B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76B0" w:rsidRPr="000876B0" w:rsidRDefault="002810B5" w:rsidP="000876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43DB">
        <w:rPr>
          <w:rFonts w:ascii="Times New Roman" w:eastAsia="Calibri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  <w:r w:rsidR="0032276F">
        <w:rPr>
          <w:rFonts w:ascii="Times New Roman" w:eastAsia="Calibri" w:hAnsi="Times New Roman" w:cs="Times New Roman"/>
          <w:sz w:val="28"/>
          <w:szCs w:val="28"/>
        </w:rPr>
        <w:t>,</w:t>
      </w: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проводятся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благоустройстве на позднее 2025</w:t>
      </w: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года в соответствии с требованиями утвержденных правил благоустройства </w:t>
      </w:r>
      <w:r>
        <w:rPr>
          <w:rFonts w:ascii="Times New Roman" w:eastAsia="Calibri" w:hAnsi="Times New Roman" w:cs="Times New Roman"/>
          <w:sz w:val="28"/>
          <w:szCs w:val="28"/>
        </w:rPr>
        <w:t>Великорусского</w:t>
      </w:r>
      <w:r w:rsidR="000876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0876B0" w:rsidRPr="000876B0">
        <w:rPr>
          <w:rFonts w:ascii="Times New Roman" w:eastAsia="Calibri" w:hAnsi="Times New Roman" w:cs="Times New Roman"/>
          <w:sz w:val="28"/>
          <w:szCs w:val="28"/>
        </w:rPr>
        <w:t xml:space="preserve">предусмотрены приложением </w:t>
      </w:r>
      <w:r w:rsidR="000876B0" w:rsidRPr="002767C0">
        <w:rPr>
          <w:rFonts w:ascii="Times New Roman" w:eastAsia="Calibri" w:hAnsi="Times New Roman" w:cs="Times New Roman"/>
          <w:sz w:val="28"/>
          <w:szCs w:val="28"/>
        </w:rPr>
        <w:t>№</w:t>
      </w:r>
      <w:r w:rsidR="00EF4824" w:rsidRPr="002767C0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876B0" w:rsidRPr="000876B0">
        <w:rPr>
          <w:rFonts w:ascii="Times New Roman" w:eastAsia="Calibri" w:hAnsi="Times New Roman" w:cs="Times New Roman"/>
          <w:sz w:val="28"/>
          <w:szCs w:val="28"/>
        </w:rPr>
        <w:t xml:space="preserve"> к настоящей </w:t>
      </w:r>
      <w:r w:rsidR="000876B0">
        <w:rPr>
          <w:rFonts w:ascii="Times New Roman" w:eastAsia="Calibri" w:hAnsi="Times New Roman" w:cs="Times New Roman"/>
          <w:sz w:val="28"/>
          <w:szCs w:val="28"/>
        </w:rPr>
        <w:t>подпрограмме.</w:t>
      </w:r>
      <w:proofErr w:type="gramEnd"/>
    </w:p>
    <w:p w:rsidR="000876B0" w:rsidRPr="007A43DB" w:rsidRDefault="000876B0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.13. Прочие положения</w:t>
      </w:r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Обеспечивается разработка, обсуждение с заинтересованными лицами и утверждение дизайн-проектов благоустройства ремонта и (или) благоустройства каждой общественной территории, на соответствующий год, в который включается текстовое и визуальное описание предлагаемого проекта, в том числе его концепция и перечень </w:t>
      </w:r>
      <w:r w:rsidR="0032276F">
        <w:rPr>
          <w:rFonts w:ascii="Times New Roman" w:eastAsia="Calibri" w:hAnsi="Times New Roman" w:cs="Times New Roman"/>
          <w:sz w:val="28"/>
          <w:szCs w:val="28"/>
        </w:rPr>
        <w:t xml:space="preserve">(в том числе визуализированный), </w:t>
      </w: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элементов ремонта и (или) благоустройства, предлагаемых к размещению на соответствующей территории. </w:t>
      </w:r>
      <w:proofErr w:type="gramEnd"/>
    </w:p>
    <w:p w:rsidR="002810B5" w:rsidRPr="007A43DB" w:rsidRDefault="002810B5" w:rsidP="002810B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C57237" w:rsidP="002810B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652C06">
        <w:rPr>
          <w:rFonts w:ascii="Times New Roman" w:eastAsia="Calibri" w:hAnsi="Times New Roman" w:cs="Times New Roman"/>
          <w:sz w:val="28"/>
          <w:szCs w:val="28"/>
        </w:rPr>
        <w:t>10</w:t>
      </w:r>
      <w:r w:rsidR="002810B5" w:rsidRPr="007A43DB">
        <w:rPr>
          <w:rFonts w:ascii="Times New Roman" w:eastAsia="Calibri" w:hAnsi="Times New Roman" w:cs="Times New Roman"/>
          <w:sz w:val="28"/>
          <w:szCs w:val="28"/>
        </w:rPr>
        <w:t>.14. Система управления реализацией подпрограммы</w:t>
      </w:r>
    </w:p>
    <w:p w:rsidR="002810B5" w:rsidRPr="007A43DB" w:rsidRDefault="002810B5" w:rsidP="002810B5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реализацию подпрограммы, основных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мероприятий. Управление и </w:t>
      </w:r>
      <w:proofErr w:type="gramStart"/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муниципальной программы в целом осуществляет Администрация как ответственный исполнитель подпрограммы.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проведения работы по формированию отчетности о ходе реализации подпрограммы и муниципальной программы, оценки эффективности осуществляет Администрация.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мероприятий подпрограммы проводиться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Великорусского</w:t>
      </w:r>
      <w:r w:rsidRPr="007A43D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Калачинского района Омской области не позднее 1 апреля года, следующего за отчетным годом, и подлежит опубликованию на официальном сайте Администрации.</w:t>
      </w:r>
    </w:p>
    <w:p w:rsidR="002810B5" w:rsidRPr="007A43DB" w:rsidRDefault="002810B5" w:rsidP="002810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DB">
        <w:rPr>
          <w:rFonts w:ascii="Times New Roman" w:eastAsia="Calibri" w:hAnsi="Times New Roman" w:cs="Times New Roman"/>
          <w:sz w:val="28"/>
          <w:szCs w:val="28"/>
        </w:rPr>
        <w:t>Система управления подпрограммой предполагает возможность ее корректировки.</w:t>
      </w:r>
    </w:p>
    <w:p w:rsidR="002810B5" w:rsidRDefault="002810B5" w:rsidP="002810B5"/>
    <w:p w:rsidR="009A3874" w:rsidRDefault="009A3874"/>
    <w:sectPr w:rsidR="009A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B5"/>
    <w:rsid w:val="00084888"/>
    <w:rsid w:val="000876B0"/>
    <w:rsid w:val="002767C0"/>
    <w:rsid w:val="002810B5"/>
    <w:rsid w:val="0032276F"/>
    <w:rsid w:val="0033367A"/>
    <w:rsid w:val="005A1C62"/>
    <w:rsid w:val="00652C06"/>
    <w:rsid w:val="008D588D"/>
    <w:rsid w:val="009A3874"/>
    <w:rsid w:val="00BE6364"/>
    <w:rsid w:val="00C57237"/>
    <w:rsid w:val="00CC3B59"/>
    <w:rsid w:val="00D9050C"/>
    <w:rsid w:val="00EF4824"/>
    <w:rsid w:val="00F65EAB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dcterms:created xsi:type="dcterms:W3CDTF">2023-01-16T09:46:00Z</dcterms:created>
  <dcterms:modified xsi:type="dcterms:W3CDTF">2023-02-01T08:05:00Z</dcterms:modified>
</cp:coreProperties>
</file>